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25C03EDA" w:rsidR="00FE2AFD" w:rsidRPr="00FD0157" w:rsidRDefault="009F3AF3" w:rsidP="00FE2AFD">
      <w:pPr>
        <w:pStyle w:val="a5"/>
        <w:tabs>
          <w:tab w:val="left" w:pos="1800"/>
        </w:tabs>
        <w:ind w:left="1800" w:hanging="1800"/>
        <w:rPr>
          <w:rFonts w:ascii="Times New Roman" w:eastAsia="宋体" w:hAnsi="Times New Roman"/>
          <w:sz w:val="22"/>
          <w:szCs w:val="22"/>
          <w:lang w:eastAsia="zh-CN"/>
        </w:rPr>
      </w:pPr>
      <w:r w:rsidRPr="00FD0157">
        <w:rPr>
          <w:rFonts w:ascii="Times New Roman" w:eastAsia="宋体" w:hAnsi="Times New Roman"/>
          <w:sz w:val="22"/>
          <w:szCs w:val="22"/>
          <w:lang w:eastAsia="zh-CN"/>
        </w:rPr>
        <w:t>3GPP TSG RAN WG1 #1</w:t>
      </w:r>
      <w:r w:rsidR="004F0707" w:rsidRPr="00FD0157">
        <w:rPr>
          <w:rFonts w:ascii="Times New Roman" w:eastAsia="宋体" w:hAnsi="Times New Roman"/>
          <w:sz w:val="22"/>
          <w:szCs w:val="22"/>
          <w:lang w:eastAsia="zh-CN"/>
        </w:rPr>
        <w:t>1</w:t>
      </w:r>
      <w:r w:rsidR="00FD0157" w:rsidRPr="00FD0157">
        <w:rPr>
          <w:rFonts w:ascii="Times New Roman" w:eastAsia="宋体" w:hAnsi="Times New Roman"/>
          <w:sz w:val="22"/>
          <w:szCs w:val="22"/>
          <w:lang w:eastAsia="zh-CN"/>
        </w:rPr>
        <w:t>1</w:t>
      </w:r>
      <w:r w:rsidR="00FE2AFD" w:rsidRPr="00FD0157">
        <w:rPr>
          <w:rFonts w:ascii="Times New Roman" w:eastAsia="宋体" w:hAnsi="Times New Roman"/>
          <w:sz w:val="22"/>
          <w:szCs w:val="22"/>
          <w:lang w:eastAsia="zh-CN"/>
        </w:rPr>
        <w:tab/>
      </w:r>
      <w:r w:rsidR="00FE2AFD" w:rsidRPr="00FD0157">
        <w:rPr>
          <w:rFonts w:ascii="Times New Roman" w:eastAsia="宋体" w:hAnsi="Times New Roman"/>
          <w:sz w:val="22"/>
          <w:szCs w:val="22"/>
          <w:lang w:eastAsia="zh-CN"/>
        </w:rPr>
        <w:tab/>
      </w:r>
      <w:r w:rsidR="009572C5" w:rsidRPr="00FD0157">
        <w:rPr>
          <w:rFonts w:ascii="Times New Roman" w:eastAsia="宋体" w:hAnsi="Times New Roman"/>
          <w:sz w:val="22"/>
          <w:szCs w:val="22"/>
          <w:lang w:eastAsia="zh-CN"/>
        </w:rPr>
        <w:t>R1-</w:t>
      </w:r>
      <w:r w:rsidR="00416F81" w:rsidRPr="00FD0157">
        <w:rPr>
          <w:rFonts w:ascii="Times New Roman" w:eastAsia="宋体" w:hAnsi="Times New Roman"/>
          <w:sz w:val="22"/>
          <w:szCs w:val="22"/>
          <w:lang w:eastAsia="zh-CN"/>
        </w:rPr>
        <w:t>22</w:t>
      </w:r>
      <w:r w:rsidR="004C549D">
        <w:rPr>
          <w:rFonts w:ascii="Times New Roman" w:eastAsia="宋体" w:hAnsi="Times New Roman"/>
          <w:sz w:val="22"/>
          <w:szCs w:val="22"/>
          <w:lang w:eastAsia="zh-CN"/>
        </w:rPr>
        <w:t>11453</w:t>
      </w:r>
    </w:p>
    <w:p w14:paraId="462C676D" w14:textId="4D6AFB71" w:rsidR="00FE2AFD" w:rsidRPr="00FD0157" w:rsidRDefault="00FD0157" w:rsidP="00FE2AFD">
      <w:pPr>
        <w:pStyle w:val="a5"/>
        <w:tabs>
          <w:tab w:val="left" w:pos="1800"/>
        </w:tabs>
        <w:ind w:left="1800" w:hanging="1800"/>
        <w:rPr>
          <w:rFonts w:ascii="Times New Roman" w:eastAsia="宋体" w:hAnsi="Times New Roman"/>
          <w:sz w:val="22"/>
          <w:szCs w:val="22"/>
          <w:lang w:eastAsia="zh-CN"/>
        </w:rPr>
      </w:pPr>
      <w:r w:rsidRPr="00FD0157">
        <w:rPr>
          <w:rFonts w:ascii="Times New Roman" w:eastAsia="宋体" w:hAnsi="Times New Roman"/>
          <w:sz w:val="22"/>
          <w:szCs w:val="22"/>
          <w:lang w:eastAsia="zh-CN"/>
        </w:rPr>
        <w:t>Toulouse France</w:t>
      </w:r>
      <w:r w:rsidR="00217C4C" w:rsidRPr="00FD0157">
        <w:rPr>
          <w:rFonts w:ascii="Times New Roman" w:eastAsia="宋体" w:hAnsi="Times New Roman"/>
          <w:sz w:val="22"/>
          <w:szCs w:val="22"/>
          <w:lang w:eastAsia="zh-CN"/>
        </w:rPr>
        <w:t xml:space="preserve">, </w:t>
      </w:r>
      <w:r w:rsidRPr="00FD0157">
        <w:rPr>
          <w:rFonts w:ascii="Times New Roman" w:eastAsia="宋体" w:hAnsi="Times New Roman"/>
          <w:sz w:val="22"/>
          <w:szCs w:val="22"/>
          <w:lang w:eastAsia="zh-CN"/>
        </w:rPr>
        <w:t>November</w:t>
      </w:r>
      <w:r w:rsidR="00217C4C" w:rsidRPr="00FD0157">
        <w:rPr>
          <w:rFonts w:ascii="Times New Roman" w:eastAsia="宋体" w:hAnsi="Times New Roman"/>
          <w:sz w:val="22"/>
          <w:szCs w:val="22"/>
          <w:lang w:eastAsia="zh-CN"/>
        </w:rPr>
        <w:t xml:space="preserve"> </w:t>
      </w:r>
      <w:r w:rsidRPr="00FD0157">
        <w:rPr>
          <w:rFonts w:ascii="Times New Roman" w:eastAsia="宋体" w:hAnsi="Times New Roman"/>
          <w:sz w:val="22"/>
          <w:szCs w:val="22"/>
          <w:lang w:eastAsia="zh-CN"/>
        </w:rPr>
        <w:t>14</w:t>
      </w:r>
      <w:r w:rsidR="005D027B" w:rsidRPr="00FD0157">
        <w:rPr>
          <w:rFonts w:ascii="Times New Roman" w:eastAsia="宋体" w:hAnsi="Times New Roman"/>
          <w:sz w:val="22"/>
          <w:szCs w:val="22"/>
          <w:lang w:eastAsia="zh-CN"/>
        </w:rPr>
        <w:t>th</w:t>
      </w:r>
      <w:r w:rsidR="00217C4C" w:rsidRPr="00FD0157">
        <w:rPr>
          <w:rFonts w:ascii="Times New Roman" w:eastAsia="宋体" w:hAnsi="Times New Roman"/>
          <w:sz w:val="22"/>
          <w:szCs w:val="22"/>
          <w:lang w:eastAsia="zh-CN"/>
        </w:rPr>
        <w:t xml:space="preserve"> – </w:t>
      </w:r>
      <w:r w:rsidR="005D027B" w:rsidRPr="00FD0157">
        <w:rPr>
          <w:rFonts w:ascii="Times New Roman" w:eastAsia="宋体" w:hAnsi="Times New Roman"/>
          <w:sz w:val="22"/>
          <w:szCs w:val="22"/>
          <w:lang w:eastAsia="zh-CN"/>
        </w:rPr>
        <w:t>1</w:t>
      </w:r>
      <w:r w:rsidRPr="00FD0157">
        <w:rPr>
          <w:rFonts w:ascii="Times New Roman" w:eastAsia="宋体" w:hAnsi="Times New Roman"/>
          <w:sz w:val="22"/>
          <w:szCs w:val="22"/>
          <w:lang w:eastAsia="zh-CN"/>
        </w:rPr>
        <w:t>8</w:t>
      </w:r>
      <w:r w:rsidR="00217C4C" w:rsidRPr="00FD0157">
        <w:rPr>
          <w:rFonts w:ascii="Times New Roman" w:eastAsia="宋体" w:hAnsi="Times New Roman"/>
          <w:sz w:val="22"/>
          <w:szCs w:val="22"/>
          <w:lang w:eastAsia="zh-CN"/>
        </w:rPr>
        <w:t>th, 2022</w:t>
      </w:r>
    </w:p>
    <w:p w14:paraId="071BF354" w14:textId="77777777" w:rsidR="00BE1A0D" w:rsidRPr="00FD0157"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FD0157"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FD0157">
        <w:rPr>
          <w:rFonts w:ascii="Times New Roman" w:hAnsi="Times New Roman"/>
          <w:sz w:val="22"/>
          <w:szCs w:val="22"/>
        </w:rPr>
        <w:t>Source:</w:t>
      </w:r>
      <w:r w:rsidRPr="00FD0157">
        <w:rPr>
          <w:rFonts w:ascii="Times New Roman" w:hAnsi="Times New Roman"/>
          <w:sz w:val="22"/>
          <w:szCs w:val="22"/>
        </w:rPr>
        <w:tab/>
      </w:r>
      <w:r w:rsidR="00BC4A7D" w:rsidRPr="00FD0157">
        <w:rPr>
          <w:rFonts w:ascii="Times New Roman" w:eastAsia="宋体" w:hAnsi="Times New Roman"/>
          <w:sz w:val="22"/>
          <w:szCs w:val="22"/>
          <w:lang w:eastAsia="zh-CN"/>
        </w:rPr>
        <w:t xml:space="preserve">OPPO </w:t>
      </w:r>
    </w:p>
    <w:p w14:paraId="75FEF2FA" w14:textId="4415E916" w:rsidR="00C81027" w:rsidRPr="00FD0157" w:rsidRDefault="003E1484" w:rsidP="00C81027">
      <w:pPr>
        <w:pStyle w:val="a5"/>
        <w:tabs>
          <w:tab w:val="clear" w:pos="4536"/>
        </w:tabs>
        <w:ind w:left="1800" w:hangingChars="815" w:hanging="1800"/>
        <w:rPr>
          <w:rFonts w:ascii="Times New Roman" w:hAnsi="Times New Roman"/>
          <w:sz w:val="22"/>
          <w:szCs w:val="22"/>
        </w:rPr>
      </w:pPr>
      <w:r w:rsidRPr="00FD0157">
        <w:rPr>
          <w:rFonts w:ascii="Times New Roman" w:hAnsi="Times New Roman"/>
          <w:sz w:val="22"/>
          <w:szCs w:val="22"/>
        </w:rPr>
        <w:t>Title:</w:t>
      </w:r>
      <w:r w:rsidRPr="00FD0157">
        <w:rPr>
          <w:rFonts w:ascii="Times New Roman" w:hAnsi="Times New Roman"/>
          <w:sz w:val="22"/>
          <w:szCs w:val="22"/>
        </w:rPr>
        <w:tab/>
      </w:r>
      <w:r w:rsidR="000830F0">
        <w:rPr>
          <w:rFonts w:ascii="Times New Roman" w:hAnsi="Times New Roman"/>
          <w:sz w:val="22"/>
          <w:szCs w:val="22"/>
        </w:rPr>
        <w:t>Discussion o</w:t>
      </w:r>
      <w:r w:rsidR="005D027B" w:rsidRPr="00FD0157">
        <w:rPr>
          <w:rFonts w:ascii="Times New Roman" w:hAnsi="Times New Roman"/>
          <w:sz w:val="22"/>
          <w:szCs w:val="22"/>
        </w:rPr>
        <w:t xml:space="preserve">n </w:t>
      </w:r>
      <w:r w:rsidR="008D216D">
        <w:rPr>
          <w:rFonts w:ascii="Times New Roman" w:hAnsi="Times New Roman"/>
          <w:sz w:val="22"/>
          <w:szCs w:val="22"/>
        </w:rPr>
        <w:t>remaining issues</w:t>
      </w:r>
      <w:r w:rsidR="005D027B" w:rsidRPr="00FD0157">
        <w:rPr>
          <w:rFonts w:ascii="Times New Roman" w:hAnsi="Times New Roman"/>
          <w:sz w:val="22"/>
          <w:szCs w:val="22"/>
        </w:rPr>
        <w:t xml:space="preserve"> </w:t>
      </w:r>
      <w:r w:rsidR="00D36E12">
        <w:rPr>
          <w:rFonts w:ascii="Times New Roman" w:hAnsi="Times New Roman"/>
          <w:sz w:val="22"/>
          <w:szCs w:val="22"/>
        </w:rPr>
        <w:t xml:space="preserve">of </w:t>
      </w:r>
      <w:r w:rsidR="005D027B" w:rsidRPr="00FD0157">
        <w:rPr>
          <w:rFonts w:ascii="Times New Roman" w:hAnsi="Times New Roman"/>
          <w:sz w:val="22"/>
          <w:szCs w:val="22"/>
        </w:rPr>
        <w:t>evaluation methodology for SL operation in FR2</w:t>
      </w:r>
    </w:p>
    <w:p w14:paraId="50BC4F44" w14:textId="3D837A51" w:rsidR="003E1484" w:rsidRPr="00FD0157"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FD0157">
        <w:rPr>
          <w:rFonts w:ascii="Times New Roman" w:hAnsi="Times New Roman"/>
          <w:sz w:val="22"/>
          <w:szCs w:val="22"/>
        </w:rPr>
        <w:t>Agenda Item:</w:t>
      </w:r>
      <w:r w:rsidRPr="00FD0157">
        <w:rPr>
          <w:rFonts w:ascii="Times New Roman" w:hAnsi="Times New Roman"/>
          <w:sz w:val="22"/>
          <w:szCs w:val="22"/>
        </w:rPr>
        <w:tab/>
      </w:r>
      <w:r w:rsidR="00E873BA" w:rsidRPr="00FD0157">
        <w:rPr>
          <w:rFonts w:ascii="Times New Roman" w:eastAsia="宋体" w:hAnsi="Times New Roman"/>
          <w:sz w:val="22"/>
          <w:szCs w:val="22"/>
          <w:lang w:eastAsia="zh-CN"/>
        </w:rPr>
        <w:t>9.4</w:t>
      </w:r>
      <w:r w:rsidR="00CE4DE8" w:rsidRPr="00FD0157">
        <w:rPr>
          <w:rFonts w:ascii="Times New Roman" w:eastAsia="宋体" w:hAnsi="Times New Roman"/>
          <w:sz w:val="22"/>
          <w:szCs w:val="22"/>
          <w:lang w:eastAsia="zh-CN"/>
        </w:rPr>
        <w:t>.</w:t>
      </w:r>
      <w:r w:rsidR="005D027B" w:rsidRPr="00FD0157">
        <w:rPr>
          <w:rFonts w:ascii="Times New Roman" w:eastAsia="宋体" w:hAnsi="Times New Roman"/>
          <w:sz w:val="22"/>
          <w:szCs w:val="22"/>
          <w:lang w:eastAsia="zh-CN"/>
        </w:rPr>
        <w:t>3</w:t>
      </w:r>
    </w:p>
    <w:p w14:paraId="6339B3A6" w14:textId="77777777" w:rsidR="003E1484" w:rsidRPr="00FD0157" w:rsidRDefault="003E1484" w:rsidP="003E1484">
      <w:pPr>
        <w:pStyle w:val="a5"/>
        <w:tabs>
          <w:tab w:val="left" w:pos="1800"/>
        </w:tabs>
        <w:rPr>
          <w:rFonts w:ascii="Times New Roman" w:eastAsia="宋体" w:hAnsi="Times New Roman"/>
          <w:lang w:eastAsia="zh-CN"/>
        </w:rPr>
      </w:pPr>
      <w:r w:rsidRPr="00FD0157">
        <w:rPr>
          <w:rFonts w:ascii="Times New Roman" w:hAnsi="Times New Roman"/>
          <w:sz w:val="22"/>
          <w:szCs w:val="22"/>
        </w:rPr>
        <w:t>Document for:</w:t>
      </w:r>
      <w:r w:rsidRPr="00FD0157">
        <w:rPr>
          <w:rFonts w:ascii="Times New Roman" w:hAnsi="Times New Roman"/>
          <w:sz w:val="22"/>
          <w:szCs w:val="22"/>
        </w:rPr>
        <w:tab/>
        <w:t>Discussio</w:t>
      </w:r>
      <w:r w:rsidRPr="00FD0157">
        <w:rPr>
          <w:rFonts w:ascii="Times New Roman" w:eastAsia="宋体" w:hAnsi="Times New Roman"/>
          <w:sz w:val="22"/>
          <w:szCs w:val="22"/>
          <w:lang w:eastAsia="zh-CN"/>
        </w:rPr>
        <w:t>n and Decision</w:t>
      </w:r>
    </w:p>
    <w:p w14:paraId="37ADE03D" w14:textId="09E4271A" w:rsidR="00B87FBC" w:rsidRPr="00FD0157"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D0157" w:rsidRDefault="00BE38BD" w:rsidP="00BB52F1">
      <w:pPr>
        <w:pStyle w:val="1"/>
        <w:rPr>
          <w:rFonts w:ascii="Times New Roman" w:hAnsi="Times New Roman" w:cs="Times New Roman"/>
          <w:sz w:val="26"/>
          <w:szCs w:val="26"/>
        </w:rPr>
      </w:pPr>
      <w:r w:rsidRPr="00FD0157">
        <w:rPr>
          <w:rFonts w:ascii="Times New Roman" w:hAnsi="Times New Roman" w:cs="Times New Roman"/>
          <w:sz w:val="26"/>
          <w:szCs w:val="26"/>
        </w:rPr>
        <w:t>Introduction</w:t>
      </w:r>
    </w:p>
    <w:p w14:paraId="0531C2CC" w14:textId="69665E5A" w:rsidR="00373BEB" w:rsidRPr="00FD0157" w:rsidRDefault="00B142A2" w:rsidP="00F51854">
      <w:pPr>
        <w:overflowPunct w:val="0"/>
        <w:autoSpaceDE w:val="0"/>
        <w:autoSpaceDN w:val="0"/>
        <w:adjustRightInd w:val="0"/>
        <w:spacing w:before="60" w:after="120"/>
        <w:jc w:val="both"/>
        <w:textAlignment w:val="baseline"/>
        <w:rPr>
          <w:rFonts w:eastAsiaTheme="minorEastAsia"/>
          <w:iCs/>
          <w:sz w:val="22"/>
          <w:szCs w:val="22"/>
          <w:lang w:eastAsia="zh-CN"/>
        </w:rPr>
      </w:pPr>
      <w:r w:rsidRPr="00FD0157">
        <w:rPr>
          <w:rFonts w:eastAsiaTheme="minorEastAsia"/>
          <w:iCs/>
          <w:sz w:val="22"/>
          <w:szCs w:val="22"/>
          <w:lang w:eastAsia="zh-CN"/>
        </w:rPr>
        <w:t>In the last RAN plenary meeting, it was agree</w:t>
      </w:r>
      <w:r w:rsidR="00F51854" w:rsidRPr="00FD0157">
        <w:rPr>
          <w:rFonts w:eastAsiaTheme="minorEastAsia"/>
          <w:iCs/>
          <w:sz w:val="22"/>
          <w:szCs w:val="22"/>
          <w:lang w:eastAsia="zh-CN"/>
        </w:rPr>
        <w:t>d</w:t>
      </w:r>
      <w:r w:rsidRPr="00FD0157">
        <w:rPr>
          <w:rFonts w:eastAsiaTheme="minorEastAsia"/>
          <w:iCs/>
          <w:sz w:val="22"/>
          <w:szCs w:val="22"/>
          <w:lang w:eastAsia="zh-CN"/>
        </w:rPr>
        <w:t xml:space="preserve"> to start the FR2 objective after RAN#97-e to focus only on updating the evaluation methodology for commercial deployment scenario during 4Q of 2022 (RAN1#110bis-e and RAN1#111) and the corresponding WID objective is updated in [1]. </w:t>
      </w:r>
    </w:p>
    <w:p w14:paraId="173E96B0" w14:textId="7B3E23E8" w:rsidR="00FD0157" w:rsidRPr="00FD0157" w:rsidRDefault="00A3749B" w:rsidP="00F51854">
      <w:pPr>
        <w:overflowPunct w:val="0"/>
        <w:autoSpaceDE w:val="0"/>
        <w:autoSpaceDN w:val="0"/>
        <w:adjustRightInd w:val="0"/>
        <w:spacing w:before="60" w:after="120"/>
        <w:jc w:val="both"/>
        <w:textAlignment w:val="baseline"/>
        <w:rPr>
          <w:rFonts w:eastAsiaTheme="minorEastAsia"/>
          <w:iCs/>
          <w:sz w:val="22"/>
          <w:szCs w:val="22"/>
          <w:lang w:eastAsia="zh-CN"/>
        </w:rPr>
      </w:pPr>
      <w:r>
        <w:rPr>
          <w:rFonts w:eastAsia="宋体"/>
          <w:sz w:val="22"/>
          <w:lang w:eastAsia="zh-CN"/>
        </w:rPr>
        <w:t xml:space="preserve">In </w:t>
      </w:r>
      <w:r w:rsidR="000830F0">
        <w:rPr>
          <w:rFonts w:eastAsia="宋体"/>
          <w:sz w:val="22"/>
          <w:lang w:eastAsia="zh-CN"/>
        </w:rPr>
        <w:t>RAN1</w:t>
      </w:r>
      <w:r>
        <w:rPr>
          <w:rFonts w:eastAsia="宋体"/>
          <w:sz w:val="22"/>
          <w:lang w:eastAsia="zh-CN"/>
        </w:rPr>
        <w:t xml:space="preserve">#110b-e meeting, RAN1 made great progress </w:t>
      </w:r>
      <w:r w:rsidR="000C11EF">
        <w:rPr>
          <w:rFonts w:eastAsia="宋体"/>
          <w:sz w:val="22"/>
          <w:lang w:eastAsia="zh-CN"/>
        </w:rPr>
        <w:t>in</w:t>
      </w:r>
      <w:r>
        <w:rPr>
          <w:rFonts w:eastAsia="宋体"/>
          <w:sz w:val="22"/>
          <w:lang w:eastAsia="zh-CN"/>
        </w:rPr>
        <w:t xml:space="preserve"> updating evaluation methodology for SL operation on FR2</w:t>
      </w:r>
      <w:r w:rsidR="00FD0157" w:rsidRPr="00FD0157">
        <w:rPr>
          <w:rFonts w:eastAsiaTheme="minorEastAsia"/>
          <w:iCs/>
          <w:sz w:val="22"/>
          <w:szCs w:val="22"/>
          <w:lang w:eastAsia="zh-CN"/>
        </w:rPr>
        <w:t>, the following agreements were reached</w:t>
      </w:r>
      <w:r>
        <w:rPr>
          <w:rFonts w:eastAsiaTheme="minorEastAsia"/>
          <w:iCs/>
          <w:sz w:val="22"/>
          <w:szCs w:val="22"/>
          <w:lang w:eastAsia="zh-CN"/>
        </w:rPr>
        <w:t xml:space="preserve"> </w:t>
      </w:r>
      <w:r w:rsidR="00FD0157" w:rsidRPr="00FD0157">
        <w:rPr>
          <w:rFonts w:eastAsiaTheme="minorEastAsia"/>
          <w:iCs/>
          <w:sz w:val="22"/>
          <w:szCs w:val="22"/>
          <w:lang w:eastAsia="zh-CN"/>
        </w:rPr>
        <w:t>[</w:t>
      </w:r>
      <w:r w:rsidR="00FD0157">
        <w:rPr>
          <w:rFonts w:eastAsiaTheme="minorEastAsia"/>
          <w:iCs/>
          <w:sz w:val="22"/>
          <w:szCs w:val="22"/>
          <w:lang w:eastAsia="zh-CN"/>
        </w:rPr>
        <w:t>2</w:t>
      </w:r>
      <w:r w:rsidR="00FD0157" w:rsidRPr="00FD0157">
        <w:rPr>
          <w:rFonts w:eastAsiaTheme="minorEastAsia"/>
          <w:iCs/>
          <w:sz w:val="22"/>
          <w:szCs w:val="22"/>
          <w:lang w:eastAsia="zh-CN"/>
        </w:rPr>
        <w:t>].</w:t>
      </w:r>
    </w:p>
    <w:tbl>
      <w:tblPr>
        <w:tblStyle w:val="aa"/>
        <w:tblW w:w="0" w:type="auto"/>
        <w:tblLook w:val="04A0" w:firstRow="1" w:lastRow="0" w:firstColumn="1" w:lastColumn="0" w:noHBand="0" w:noVBand="1"/>
      </w:tblPr>
      <w:tblGrid>
        <w:gridCol w:w="9060"/>
      </w:tblGrid>
      <w:tr w:rsidR="00925F71" w:rsidRPr="00FD0157" w14:paraId="2AAFF030" w14:textId="77777777" w:rsidTr="00925F71">
        <w:tc>
          <w:tcPr>
            <w:tcW w:w="9062" w:type="dxa"/>
          </w:tcPr>
          <w:p w14:paraId="4EECEF07" w14:textId="77777777" w:rsidR="00FD0157" w:rsidRPr="00FD0157" w:rsidRDefault="00FD0157" w:rsidP="00FD0157">
            <w:pPr>
              <w:autoSpaceDE w:val="0"/>
              <w:autoSpaceDN w:val="0"/>
              <w:jc w:val="both"/>
            </w:pPr>
            <w:r w:rsidRPr="00FD0157">
              <w:rPr>
                <w:b/>
                <w:bCs/>
                <w:iCs/>
                <w:highlight w:val="green"/>
                <w:u w:val="single"/>
              </w:rPr>
              <w:t>Agreement</w:t>
            </w:r>
          </w:p>
          <w:p w14:paraId="729AD195" w14:textId="77777777" w:rsidR="00FD0157" w:rsidRPr="00FD0157" w:rsidRDefault="00FD0157" w:rsidP="00FD0157">
            <w:pPr>
              <w:autoSpaceDE w:val="0"/>
              <w:autoSpaceDN w:val="0"/>
              <w:jc w:val="both"/>
              <w:rPr>
                <w:iCs/>
              </w:rPr>
            </w:pPr>
            <w:r w:rsidRPr="00FD0157">
              <w:rPr>
                <w:iCs/>
              </w:rPr>
              <w:t xml:space="preserve">In evaluation methodology for commercial deployment scenario for </w:t>
            </w:r>
            <w:proofErr w:type="spellStart"/>
            <w:r w:rsidRPr="00FD0157">
              <w:rPr>
                <w:iCs/>
              </w:rPr>
              <w:t>sidelink</w:t>
            </w:r>
            <w:proofErr w:type="spellEnd"/>
            <w:r w:rsidRPr="00FD0157">
              <w:rPr>
                <w:iCs/>
              </w:rPr>
              <w:t xml:space="preserve"> operation on FR2</w:t>
            </w:r>
          </w:p>
          <w:p w14:paraId="38672C80" w14:textId="77777777" w:rsidR="00FD0157" w:rsidRPr="00FD0157" w:rsidRDefault="00FD0157" w:rsidP="00FD0157">
            <w:pPr>
              <w:pStyle w:val="af8"/>
              <w:numPr>
                <w:ilvl w:val="0"/>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 xml:space="preserve">Reuse indoor layout defined for SL-U with pairs topology and without </w:t>
            </w:r>
            <w:proofErr w:type="spellStart"/>
            <w:r w:rsidRPr="00FD0157">
              <w:rPr>
                <w:rFonts w:ascii="Times New Roman" w:hAnsi="Times New Roman" w:cs="Times New Roman"/>
                <w:iCs/>
                <w:sz w:val="20"/>
                <w:szCs w:val="20"/>
              </w:rPr>
              <w:t>WiFi</w:t>
            </w:r>
            <w:proofErr w:type="spellEnd"/>
            <w:r w:rsidRPr="00FD0157">
              <w:rPr>
                <w:rFonts w:ascii="Times New Roman" w:hAnsi="Times New Roman" w:cs="Times New Roman"/>
                <w:iCs/>
                <w:sz w:val="20"/>
                <w:szCs w:val="20"/>
              </w:rPr>
              <w:t xml:space="preserve"> nodes </w:t>
            </w:r>
          </w:p>
          <w:p w14:paraId="69230F93" w14:textId="77777777" w:rsidR="00FD0157" w:rsidRPr="00FD0157" w:rsidRDefault="00FD0157" w:rsidP="00FD0157">
            <w:pPr>
              <w:pStyle w:val="af8"/>
              <w:numPr>
                <w:ilvl w:val="1"/>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FFS: total number of UEs deployed in the layout</w:t>
            </w:r>
          </w:p>
          <w:p w14:paraId="01197BE2" w14:textId="77777777" w:rsidR="00FD0157" w:rsidRPr="00FD0157" w:rsidRDefault="00FD0157" w:rsidP="00FD0157">
            <w:pPr>
              <w:pStyle w:val="af8"/>
              <w:numPr>
                <w:ilvl w:val="1"/>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Companies should report how UEs are paired</w:t>
            </w:r>
          </w:p>
          <w:p w14:paraId="49B23BC8" w14:textId="77777777" w:rsidR="00FD0157" w:rsidRPr="00FD0157" w:rsidRDefault="00FD0157" w:rsidP="00FD0157">
            <w:pPr>
              <w:pStyle w:val="af8"/>
              <w:numPr>
                <w:ilvl w:val="0"/>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FFS: whether to consider the cluster-based topology defined for SL-U</w:t>
            </w:r>
          </w:p>
          <w:p w14:paraId="55AC47B7" w14:textId="77777777" w:rsidR="00FD0157" w:rsidRPr="00FD0157" w:rsidRDefault="00FD0157" w:rsidP="00FD0157">
            <w:pPr>
              <w:pStyle w:val="af8"/>
              <w:numPr>
                <w:ilvl w:val="0"/>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 xml:space="preserve">Note: for the evaluation, there is no </w:t>
            </w:r>
            <w:proofErr w:type="spellStart"/>
            <w:r w:rsidRPr="00FD0157">
              <w:rPr>
                <w:rFonts w:ascii="Times New Roman" w:hAnsi="Times New Roman" w:cs="Times New Roman"/>
                <w:iCs/>
                <w:sz w:val="20"/>
                <w:szCs w:val="20"/>
              </w:rPr>
              <w:t>Uu</w:t>
            </w:r>
            <w:proofErr w:type="spellEnd"/>
            <w:r w:rsidRPr="00FD0157">
              <w:rPr>
                <w:rFonts w:ascii="Times New Roman" w:hAnsi="Times New Roman" w:cs="Times New Roman"/>
                <w:iCs/>
                <w:sz w:val="20"/>
                <w:szCs w:val="20"/>
              </w:rPr>
              <w:t xml:space="preserve"> link in this indoor layout</w:t>
            </w:r>
          </w:p>
          <w:p w14:paraId="4D48178A" w14:textId="77777777" w:rsidR="00FD0157" w:rsidRPr="00FD0157" w:rsidRDefault="00FD0157" w:rsidP="00FD0157">
            <w:pPr>
              <w:rPr>
                <w:iCs/>
              </w:rPr>
            </w:pPr>
          </w:p>
          <w:p w14:paraId="61BBDDBA" w14:textId="77777777" w:rsidR="00FD0157" w:rsidRPr="00FD0157" w:rsidRDefault="00FD0157" w:rsidP="00FD0157">
            <w:pPr>
              <w:autoSpaceDE w:val="0"/>
              <w:autoSpaceDN w:val="0"/>
              <w:jc w:val="both"/>
            </w:pPr>
            <w:r w:rsidRPr="00FD0157">
              <w:rPr>
                <w:b/>
                <w:bCs/>
                <w:iCs/>
                <w:highlight w:val="green"/>
                <w:u w:val="single"/>
              </w:rPr>
              <w:t>Agreement</w:t>
            </w:r>
          </w:p>
          <w:p w14:paraId="7F36052E" w14:textId="77777777" w:rsidR="00FD0157" w:rsidRPr="00FD0157" w:rsidRDefault="00FD0157" w:rsidP="00FD0157">
            <w:pPr>
              <w:autoSpaceDE w:val="0"/>
              <w:autoSpaceDN w:val="0"/>
              <w:jc w:val="both"/>
              <w:rPr>
                <w:iCs/>
              </w:rPr>
            </w:pPr>
            <w:r w:rsidRPr="00FD0157">
              <w:rPr>
                <w:iCs/>
              </w:rPr>
              <w:t xml:space="preserve">In evaluation methodology for commercial deployment scenario for </w:t>
            </w:r>
            <w:proofErr w:type="spellStart"/>
            <w:r w:rsidRPr="00FD0157">
              <w:rPr>
                <w:iCs/>
              </w:rPr>
              <w:t>sidelink</w:t>
            </w:r>
            <w:proofErr w:type="spellEnd"/>
            <w:r w:rsidRPr="00FD0157">
              <w:rPr>
                <w:iCs/>
              </w:rPr>
              <w:t xml:space="preserve"> operation on FR2, reuse layout option 3 in Section A.2.1.1 of TR 36.843 with </w:t>
            </w:r>
          </w:p>
          <w:p w14:paraId="5671A308" w14:textId="77777777" w:rsidR="00FD0157" w:rsidRPr="00FD0157" w:rsidRDefault="00FD0157" w:rsidP="00FD0157">
            <w:pPr>
              <w:pStyle w:val="af8"/>
              <w:numPr>
                <w:ilvl w:val="0"/>
                <w:numId w:val="40"/>
              </w:numPr>
              <w:autoSpaceDE w:val="0"/>
              <w:autoSpaceDN w:val="0"/>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Option 1: 7 macro sites with 3 cells per site</w:t>
            </w:r>
          </w:p>
          <w:p w14:paraId="60884458" w14:textId="77777777" w:rsidR="00FD0157" w:rsidRPr="00FD0157" w:rsidRDefault="00FD0157" w:rsidP="00FD0157">
            <w:pPr>
              <w:pStyle w:val="af8"/>
              <w:numPr>
                <w:ilvl w:val="0"/>
                <w:numId w:val="40"/>
              </w:numPr>
              <w:autoSpaceDE w:val="0"/>
              <w:autoSpaceDN w:val="0"/>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Option 2: a single site</w:t>
            </w:r>
          </w:p>
          <w:p w14:paraId="66B2C706" w14:textId="77777777" w:rsidR="00FD0157" w:rsidRPr="00FD0157" w:rsidRDefault="00FD0157" w:rsidP="00FD0157">
            <w:pPr>
              <w:pStyle w:val="af8"/>
              <w:numPr>
                <w:ilvl w:val="0"/>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Companies should report how UEs are paired</w:t>
            </w:r>
          </w:p>
          <w:p w14:paraId="738A0FF6" w14:textId="77777777" w:rsidR="00FD0157" w:rsidRPr="00FD0157" w:rsidRDefault="00FD0157" w:rsidP="00FD0157">
            <w:pPr>
              <w:pStyle w:val="af8"/>
              <w:numPr>
                <w:ilvl w:val="0"/>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FFS: total number of UEs deployed in the layout</w:t>
            </w:r>
          </w:p>
          <w:p w14:paraId="129347F5" w14:textId="77777777" w:rsidR="00FD0157" w:rsidRPr="00FD0157" w:rsidRDefault="00FD0157" w:rsidP="00FD0157">
            <w:pPr>
              <w:pStyle w:val="af8"/>
              <w:numPr>
                <w:ilvl w:val="0"/>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 xml:space="preserve">FFS: whether </w:t>
            </w:r>
            <w:proofErr w:type="spellStart"/>
            <w:r w:rsidRPr="00FD0157">
              <w:rPr>
                <w:rFonts w:ascii="Times New Roman" w:hAnsi="Times New Roman" w:cs="Times New Roman"/>
                <w:iCs/>
                <w:sz w:val="20"/>
                <w:szCs w:val="20"/>
              </w:rPr>
              <w:t>Uu</w:t>
            </w:r>
            <w:proofErr w:type="spellEnd"/>
            <w:r w:rsidRPr="00FD0157">
              <w:rPr>
                <w:rFonts w:ascii="Times New Roman" w:hAnsi="Times New Roman" w:cs="Times New Roman"/>
                <w:iCs/>
                <w:sz w:val="20"/>
                <w:szCs w:val="20"/>
              </w:rPr>
              <w:t xml:space="preserve"> and PC5 use same carrier</w:t>
            </w:r>
          </w:p>
          <w:p w14:paraId="373C3196" w14:textId="77777777" w:rsidR="00FD0157" w:rsidRPr="00FD0157" w:rsidRDefault="00FD0157" w:rsidP="00FD0157">
            <w:pPr>
              <w:pStyle w:val="af8"/>
              <w:numPr>
                <w:ilvl w:val="0"/>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FFS: ISD for this layout option 3</w:t>
            </w:r>
          </w:p>
          <w:p w14:paraId="21031476" w14:textId="77777777" w:rsidR="00FD0157" w:rsidRPr="00FD0157" w:rsidRDefault="00FD0157" w:rsidP="00FD0157">
            <w:pPr>
              <w:rPr>
                <w:iCs/>
              </w:rPr>
            </w:pPr>
          </w:p>
          <w:p w14:paraId="0E34B5EE" w14:textId="77777777" w:rsidR="00FD0157" w:rsidRPr="00FD0157" w:rsidRDefault="00FD0157" w:rsidP="00FD0157">
            <w:pPr>
              <w:autoSpaceDE w:val="0"/>
              <w:autoSpaceDN w:val="0"/>
              <w:jc w:val="both"/>
            </w:pPr>
            <w:r w:rsidRPr="00FD0157">
              <w:rPr>
                <w:b/>
                <w:bCs/>
                <w:iCs/>
                <w:highlight w:val="green"/>
                <w:u w:val="single"/>
              </w:rPr>
              <w:t>Agreement</w:t>
            </w:r>
          </w:p>
          <w:p w14:paraId="173434BE" w14:textId="77777777" w:rsidR="00FD0157" w:rsidRPr="00FD0157" w:rsidRDefault="00FD0157" w:rsidP="00FD0157">
            <w:pPr>
              <w:autoSpaceDE w:val="0"/>
              <w:autoSpaceDN w:val="0"/>
              <w:jc w:val="both"/>
              <w:rPr>
                <w:iCs/>
              </w:rPr>
            </w:pPr>
            <w:r w:rsidRPr="00FD0157">
              <w:rPr>
                <w:iCs/>
              </w:rPr>
              <w:t xml:space="preserve">For the indoor layout defined in the evaluation methodology for commercial deployment scenario for </w:t>
            </w:r>
            <w:proofErr w:type="spellStart"/>
            <w:r w:rsidRPr="00FD0157">
              <w:rPr>
                <w:iCs/>
              </w:rPr>
              <w:t>sidelink</w:t>
            </w:r>
            <w:proofErr w:type="spellEnd"/>
            <w:r w:rsidRPr="00FD0157">
              <w:rPr>
                <w:iCs/>
              </w:rPr>
              <w:t xml:space="preserve"> operation on FR2, the total number of UEs is 12 pairs/20 MHz with scaling factors of 1, ½ or 1/3.  </w:t>
            </w:r>
          </w:p>
          <w:p w14:paraId="48D8293A" w14:textId="77777777" w:rsidR="00FD0157" w:rsidRPr="00FD0157" w:rsidRDefault="00FD0157" w:rsidP="00FD0157">
            <w:pPr>
              <w:rPr>
                <w:iCs/>
              </w:rPr>
            </w:pPr>
          </w:p>
          <w:p w14:paraId="27B2657F" w14:textId="77777777" w:rsidR="00FD0157" w:rsidRPr="00FD0157" w:rsidRDefault="00FD0157" w:rsidP="00FD0157">
            <w:pPr>
              <w:autoSpaceDE w:val="0"/>
              <w:autoSpaceDN w:val="0"/>
              <w:jc w:val="both"/>
            </w:pPr>
            <w:r w:rsidRPr="00FD0157">
              <w:rPr>
                <w:b/>
                <w:bCs/>
                <w:iCs/>
                <w:highlight w:val="green"/>
                <w:u w:val="single"/>
              </w:rPr>
              <w:t>Agreement</w:t>
            </w:r>
          </w:p>
          <w:p w14:paraId="01EC814C" w14:textId="77777777" w:rsidR="00FD0157" w:rsidRPr="00FD0157" w:rsidRDefault="00FD0157" w:rsidP="00FD0157">
            <w:pPr>
              <w:jc w:val="both"/>
              <w:rPr>
                <w:iCs/>
              </w:rPr>
            </w:pPr>
            <w:r w:rsidRPr="00FD0157">
              <w:rPr>
                <w:iCs/>
              </w:rPr>
              <w:t xml:space="preserve">For the outdoor layout defined in the evaluation methodology for commercial deployment scenario for </w:t>
            </w:r>
            <w:proofErr w:type="spellStart"/>
            <w:r w:rsidRPr="00FD0157">
              <w:rPr>
                <w:iCs/>
              </w:rPr>
              <w:t>sidelink</w:t>
            </w:r>
            <w:proofErr w:type="spellEnd"/>
            <w:r w:rsidRPr="00FD0157">
              <w:rPr>
                <w:iCs/>
              </w:rPr>
              <w:t xml:space="preserve"> operation on FR2, the number of UEs per cell is 60 with scaling factors of 1, ½ or 1/3. </w:t>
            </w:r>
          </w:p>
          <w:p w14:paraId="6928F103" w14:textId="77777777" w:rsidR="00FD0157" w:rsidRPr="00FD0157" w:rsidRDefault="00FD0157" w:rsidP="00FD0157">
            <w:pPr>
              <w:rPr>
                <w:iCs/>
              </w:rPr>
            </w:pPr>
          </w:p>
          <w:p w14:paraId="62B2E6F8" w14:textId="77777777" w:rsidR="00FD0157" w:rsidRPr="00FD0157" w:rsidRDefault="00FD0157" w:rsidP="00FD0157">
            <w:pPr>
              <w:autoSpaceDE w:val="0"/>
              <w:autoSpaceDN w:val="0"/>
              <w:jc w:val="both"/>
            </w:pPr>
            <w:r w:rsidRPr="00FD0157">
              <w:rPr>
                <w:b/>
                <w:bCs/>
                <w:iCs/>
                <w:highlight w:val="green"/>
                <w:u w:val="single"/>
              </w:rPr>
              <w:t>Agreement</w:t>
            </w:r>
          </w:p>
          <w:p w14:paraId="045391A3" w14:textId="77777777" w:rsidR="00FD0157" w:rsidRPr="00FD0157" w:rsidRDefault="00FD0157" w:rsidP="00FD0157">
            <w:pPr>
              <w:jc w:val="both"/>
              <w:rPr>
                <w:iCs/>
              </w:rPr>
            </w:pPr>
            <w:r w:rsidRPr="00FD0157">
              <w:rPr>
                <w:iCs/>
              </w:rPr>
              <w:t xml:space="preserve">For the outdoor layout defined in the evaluation methodology for commercial deployment scenario for </w:t>
            </w:r>
            <w:proofErr w:type="spellStart"/>
            <w:r w:rsidRPr="00FD0157">
              <w:rPr>
                <w:iCs/>
              </w:rPr>
              <w:t>sidelink</w:t>
            </w:r>
            <w:proofErr w:type="spellEnd"/>
            <w:r w:rsidRPr="00FD0157">
              <w:rPr>
                <w:iCs/>
              </w:rPr>
              <w:t xml:space="preserve"> operation on FR2, </w:t>
            </w:r>
            <w:proofErr w:type="spellStart"/>
            <w:r w:rsidRPr="00FD0157">
              <w:rPr>
                <w:iCs/>
              </w:rPr>
              <w:t>Uu</w:t>
            </w:r>
            <w:proofErr w:type="spellEnd"/>
            <w:r w:rsidRPr="00FD0157">
              <w:rPr>
                <w:iCs/>
              </w:rPr>
              <w:t xml:space="preserve"> link has different carrier as PC5 in the simulation is the baseline</w:t>
            </w:r>
          </w:p>
          <w:p w14:paraId="1506D004" w14:textId="77777777" w:rsidR="00FD0157" w:rsidRPr="00396D52" w:rsidRDefault="00FD0157" w:rsidP="00FD0157">
            <w:pPr>
              <w:pStyle w:val="af8"/>
              <w:numPr>
                <w:ilvl w:val="0"/>
                <w:numId w:val="39"/>
              </w:numPr>
              <w:ind w:firstLineChars="0"/>
              <w:jc w:val="both"/>
              <w:rPr>
                <w:rFonts w:ascii="Times New Roman" w:hAnsi="Times New Roman" w:cs="Times New Roman"/>
                <w:iCs/>
                <w:sz w:val="20"/>
                <w:szCs w:val="20"/>
              </w:rPr>
            </w:pPr>
            <w:r w:rsidRPr="00396D52">
              <w:rPr>
                <w:rFonts w:ascii="Times New Roman" w:hAnsi="Times New Roman" w:cs="Times New Roman"/>
                <w:iCs/>
                <w:sz w:val="20"/>
                <w:szCs w:val="20"/>
              </w:rPr>
              <w:t xml:space="preserve">Optional: </w:t>
            </w:r>
            <w:proofErr w:type="spellStart"/>
            <w:r w:rsidRPr="00396D52">
              <w:rPr>
                <w:rFonts w:ascii="Times New Roman" w:hAnsi="Times New Roman" w:cs="Times New Roman"/>
                <w:iCs/>
                <w:sz w:val="20"/>
                <w:szCs w:val="20"/>
              </w:rPr>
              <w:t>Uu</w:t>
            </w:r>
            <w:proofErr w:type="spellEnd"/>
            <w:r w:rsidRPr="00396D52">
              <w:rPr>
                <w:rFonts w:ascii="Times New Roman" w:hAnsi="Times New Roman" w:cs="Times New Roman"/>
                <w:iCs/>
                <w:sz w:val="20"/>
                <w:szCs w:val="20"/>
              </w:rPr>
              <w:t xml:space="preserve"> link has same carrier as PC5 in the simulation. </w:t>
            </w:r>
          </w:p>
          <w:p w14:paraId="4166ECF7" w14:textId="77777777" w:rsidR="00FD0157" w:rsidRPr="00FD0157" w:rsidRDefault="00FD0157" w:rsidP="00FD0157">
            <w:pPr>
              <w:rPr>
                <w:iCs/>
              </w:rPr>
            </w:pPr>
          </w:p>
          <w:p w14:paraId="249D8C76" w14:textId="77777777" w:rsidR="00FD0157" w:rsidRPr="00FD0157" w:rsidRDefault="00FD0157" w:rsidP="00FD0157">
            <w:pPr>
              <w:autoSpaceDE w:val="0"/>
              <w:autoSpaceDN w:val="0"/>
              <w:jc w:val="both"/>
            </w:pPr>
            <w:r w:rsidRPr="00FD0157">
              <w:rPr>
                <w:b/>
                <w:bCs/>
                <w:iCs/>
                <w:highlight w:val="green"/>
                <w:u w:val="single"/>
              </w:rPr>
              <w:t>Agreement</w:t>
            </w:r>
          </w:p>
          <w:p w14:paraId="4B223E58" w14:textId="77777777" w:rsidR="00FD0157" w:rsidRPr="00FD0157" w:rsidRDefault="00FD0157" w:rsidP="00FD0157">
            <w:pPr>
              <w:jc w:val="both"/>
              <w:rPr>
                <w:iCs/>
              </w:rPr>
            </w:pPr>
            <w:r w:rsidRPr="00FD0157">
              <w:rPr>
                <w:iCs/>
              </w:rPr>
              <w:t xml:space="preserve">In evaluation methodology for commercial deployment scenario for </w:t>
            </w:r>
            <w:proofErr w:type="spellStart"/>
            <w:r w:rsidRPr="00FD0157">
              <w:rPr>
                <w:iCs/>
              </w:rPr>
              <w:t>sidelink</w:t>
            </w:r>
            <w:proofErr w:type="spellEnd"/>
            <w:r w:rsidRPr="00FD0157">
              <w:rPr>
                <w:iCs/>
              </w:rPr>
              <w:t xml:space="preserve"> operation on FR2, for the outdoor layout, the channel model reuses the procedures and parameters for </w:t>
            </w:r>
            <w:proofErr w:type="spellStart"/>
            <w:r w:rsidRPr="00FD0157">
              <w:rPr>
                <w:iCs/>
              </w:rPr>
              <w:t>UMi</w:t>
            </w:r>
            <w:proofErr w:type="spellEnd"/>
            <w:r w:rsidRPr="00FD0157">
              <w:rPr>
                <w:iCs/>
              </w:rPr>
              <w:t xml:space="preserve"> - Street Canyon specified in TR 38.901. </w:t>
            </w:r>
          </w:p>
          <w:p w14:paraId="7BBE87A3" w14:textId="77777777" w:rsidR="00FD0157" w:rsidRPr="00FD0157" w:rsidRDefault="00FD0157" w:rsidP="00FD0157">
            <w:pPr>
              <w:rPr>
                <w:iCs/>
              </w:rPr>
            </w:pPr>
          </w:p>
          <w:p w14:paraId="576677F7" w14:textId="77777777" w:rsidR="00FD0157" w:rsidRPr="00FD0157" w:rsidRDefault="00FD0157" w:rsidP="00FD0157">
            <w:pPr>
              <w:autoSpaceDE w:val="0"/>
              <w:autoSpaceDN w:val="0"/>
              <w:jc w:val="both"/>
            </w:pPr>
            <w:r w:rsidRPr="00FD0157">
              <w:rPr>
                <w:b/>
                <w:bCs/>
                <w:iCs/>
                <w:highlight w:val="green"/>
                <w:u w:val="single"/>
              </w:rPr>
              <w:t>Agreement</w:t>
            </w:r>
          </w:p>
          <w:p w14:paraId="11153366" w14:textId="77777777" w:rsidR="00FD0157" w:rsidRPr="00FD0157" w:rsidRDefault="00FD0157" w:rsidP="00FD0157">
            <w:pPr>
              <w:jc w:val="both"/>
              <w:rPr>
                <w:iCs/>
              </w:rPr>
            </w:pPr>
            <w:r w:rsidRPr="00FD0157">
              <w:rPr>
                <w:iCs/>
              </w:rPr>
              <w:t xml:space="preserve">In evaluation methodology for commercial deployment scenario for </w:t>
            </w:r>
            <w:proofErr w:type="spellStart"/>
            <w:r w:rsidRPr="00FD0157">
              <w:rPr>
                <w:iCs/>
              </w:rPr>
              <w:t>sidelink</w:t>
            </w:r>
            <w:proofErr w:type="spellEnd"/>
            <w:r w:rsidRPr="00FD0157">
              <w:rPr>
                <w:iCs/>
              </w:rPr>
              <w:t xml:space="preserve"> operation on FR2, for the indoor layout, the channel model reuses the procedures and parameters for </w:t>
            </w:r>
            <w:proofErr w:type="spellStart"/>
            <w:r w:rsidRPr="00FD0157">
              <w:rPr>
                <w:iCs/>
              </w:rPr>
              <w:t>InH</w:t>
            </w:r>
            <w:proofErr w:type="spellEnd"/>
            <w:r w:rsidRPr="00FD0157">
              <w:rPr>
                <w:iCs/>
              </w:rPr>
              <w:t xml:space="preserve"> mixed office specified in TR 38.901. </w:t>
            </w:r>
          </w:p>
          <w:p w14:paraId="75617C69" w14:textId="77777777" w:rsidR="00FD0157" w:rsidRPr="00FD0157" w:rsidRDefault="00FD0157" w:rsidP="00FD0157">
            <w:pPr>
              <w:jc w:val="both"/>
              <w:rPr>
                <w:iCs/>
              </w:rPr>
            </w:pPr>
          </w:p>
          <w:p w14:paraId="37EEB65D" w14:textId="77777777" w:rsidR="00FD0157" w:rsidRPr="00FD0157" w:rsidRDefault="00FD0157" w:rsidP="00FD0157">
            <w:pPr>
              <w:autoSpaceDE w:val="0"/>
              <w:autoSpaceDN w:val="0"/>
              <w:jc w:val="both"/>
            </w:pPr>
            <w:r w:rsidRPr="00FD0157">
              <w:rPr>
                <w:b/>
                <w:bCs/>
                <w:iCs/>
                <w:highlight w:val="green"/>
                <w:u w:val="single"/>
              </w:rPr>
              <w:t>Agreement</w:t>
            </w:r>
          </w:p>
          <w:p w14:paraId="5BD6EF1E" w14:textId="77777777" w:rsidR="00FD0157" w:rsidRPr="00FD0157" w:rsidRDefault="00FD0157" w:rsidP="00FD0157">
            <w:pPr>
              <w:jc w:val="both"/>
              <w:rPr>
                <w:iCs/>
              </w:rPr>
            </w:pPr>
            <w:r w:rsidRPr="00FD0157">
              <w:rPr>
                <w:iCs/>
              </w:rPr>
              <w:lastRenderedPageBreak/>
              <w:t xml:space="preserve">In evaluation methodology for commercial deployment scenario for </w:t>
            </w:r>
            <w:proofErr w:type="spellStart"/>
            <w:r w:rsidRPr="00FD0157">
              <w:rPr>
                <w:iCs/>
              </w:rPr>
              <w:t>sidelink</w:t>
            </w:r>
            <w:proofErr w:type="spellEnd"/>
            <w:r w:rsidRPr="00FD0157">
              <w:rPr>
                <w:iCs/>
              </w:rPr>
              <w:t xml:space="preserve"> operation on FR2, for UE antenna parameters, reuse the antenna element pattern and antenna array configuration for pedestrian UE and cellular UE as in Table 6.1.4-6 and Table 6.1.4-7 of TR 37.885. </w:t>
            </w:r>
          </w:p>
          <w:p w14:paraId="5FA029DD" w14:textId="77777777" w:rsidR="00FD0157" w:rsidRPr="00FD0157" w:rsidRDefault="00FD0157" w:rsidP="00FD0157">
            <w:pPr>
              <w:rPr>
                <w:iCs/>
              </w:rPr>
            </w:pPr>
          </w:p>
          <w:p w14:paraId="1E72E691" w14:textId="77777777" w:rsidR="00FD0157" w:rsidRPr="00FD0157" w:rsidRDefault="00FD0157" w:rsidP="00FD0157">
            <w:pPr>
              <w:autoSpaceDE w:val="0"/>
              <w:autoSpaceDN w:val="0"/>
              <w:jc w:val="both"/>
            </w:pPr>
            <w:r w:rsidRPr="00FD0157">
              <w:rPr>
                <w:b/>
                <w:bCs/>
                <w:iCs/>
                <w:highlight w:val="green"/>
                <w:u w:val="single"/>
              </w:rPr>
              <w:t>Agreement</w:t>
            </w:r>
          </w:p>
          <w:p w14:paraId="39041601" w14:textId="77777777" w:rsidR="00FD0157" w:rsidRPr="00FD0157" w:rsidRDefault="00FD0157" w:rsidP="00FD0157">
            <w:pPr>
              <w:jc w:val="both"/>
              <w:rPr>
                <w:iCs/>
              </w:rPr>
            </w:pPr>
            <w:r w:rsidRPr="00FD0157">
              <w:rPr>
                <w:iCs/>
              </w:rPr>
              <w:t xml:space="preserve">In evaluation methodology for commercial deployment scenario for </w:t>
            </w:r>
            <w:proofErr w:type="spellStart"/>
            <w:r w:rsidRPr="00FD0157">
              <w:rPr>
                <w:iCs/>
              </w:rPr>
              <w:t>sidelink</w:t>
            </w:r>
            <w:proofErr w:type="spellEnd"/>
            <w:r w:rsidRPr="00FD0157">
              <w:rPr>
                <w:iCs/>
              </w:rPr>
              <w:t xml:space="preserve"> operation on FR2, consider at least the following parameters: </w:t>
            </w:r>
          </w:p>
          <w:p w14:paraId="6CCCE938" w14:textId="77777777" w:rsidR="00FD0157" w:rsidRPr="00FD0157" w:rsidRDefault="00FD0157" w:rsidP="00FD0157">
            <w:pPr>
              <w:pStyle w:val="af8"/>
              <w:numPr>
                <w:ilvl w:val="0"/>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Carrier frequency: 30 GHz</w:t>
            </w:r>
          </w:p>
          <w:p w14:paraId="0C1C06C7" w14:textId="77777777" w:rsidR="00FD0157" w:rsidRPr="00FD0157" w:rsidRDefault="00FD0157" w:rsidP="00FD0157">
            <w:pPr>
              <w:pStyle w:val="af8"/>
              <w:numPr>
                <w:ilvl w:val="0"/>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Sub-carrier spacing: 120 kHz (baseline), 60 kHz (optional)</w:t>
            </w:r>
          </w:p>
          <w:p w14:paraId="2A3CB678" w14:textId="77777777" w:rsidR="00FD0157" w:rsidRPr="00FD0157" w:rsidRDefault="00FD0157" w:rsidP="00FD0157">
            <w:pPr>
              <w:pStyle w:val="af8"/>
              <w:numPr>
                <w:ilvl w:val="0"/>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Simulation bandwidth: 100 MHz (baseline), 200 MHz (optional)</w:t>
            </w:r>
          </w:p>
          <w:p w14:paraId="7630D994" w14:textId="77777777" w:rsidR="00FD0157" w:rsidRPr="00FD0157" w:rsidRDefault="00FD0157" w:rsidP="00FD0157">
            <w:pPr>
              <w:pStyle w:val="af8"/>
              <w:numPr>
                <w:ilvl w:val="0"/>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UE receiver noise figure: 13 dB (baseline), 10 dB (optional)</w:t>
            </w:r>
          </w:p>
          <w:p w14:paraId="4B18079D" w14:textId="77777777" w:rsidR="00FD0157" w:rsidRPr="00FD0157" w:rsidRDefault="00FD0157" w:rsidP="00FD0157">
            <w:pPr>
              <w:pStyle w:val="af8"/>
              <w:numPr>
                <w:ilvl w:val="0"/>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UE Tx power: 23 dBm (EIRP should not exceed 43 dBm)</w:t>
            </w:r>
          </w:p>
          <w:p w14:paraId="73E8EDD2" w14:textId="77777777" w:rsidR="00FD0157" w:rsidRPr="00FD0157" w:rsidRDefault="00FD0157" w:rsidP="00FD0157">
            <w:pPr>
              <w:pStyle w:val="af8"/>
              <w:numPr>
                <w:ilvl w:val="0"/>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UE speed: 3 km/h</w:t>
            </w:r>
          </w:p>
          <w:p w14:paraId="49F87EAF" w14:textId="77777777" w:rsidR="00FD0157" w:rsidRPr="00FD0157" w:rsidRDefault="00FD0157" w:rsidP="00FD0157">
            <w:pPr>
              <w:jc w:val="both"/>
            </w:pPr>
          </w:p>
          <w:p w14:paraId="5D20E0E8" w14:textId="77777777" w:rsidR="00FD0157" w:rsidRPr="00FD0157" w:rsidRDefault="00FD0157" w:rsidP="00FD0157">
            <w:pPr>
              <w:autoSpaceDE w:val="0"/>
              <w:autoSpaceDN w:val="0"/>
              <w:jc w:val="both"/>
            </w:pPr>
            <w:r w:rsidRPr="00FD0157">
              <w:rPr>
                <w:b/>
                <w:bCs/>
                <w:iCs/>
                <w:highlight w:val="green"/>
                <w:u w:val="single"/>
              </w:rPr>
              <w:t>Agreement</w:t>
            </w:r>
          </w:p>
          <w:p w14:paraId="5160FC3F" w14:textId="77777777" w:rsidR="00FD0157" w:rsidRPr="00FD0157" w:rsidRDefault="00FD0157" w:rsidP="00FD0157">
            <w:pPr>
              <w:jc w:val="both"/>
              <w:rPr>
                <w:iCs/>
              </w:rPr>
            </w:pPr>
            <w:r w:rsidRPr="00FD0157">
              <w:rPr>
                <w:iCs/>
              </w:rPr>
              <w:t xml:space="preserve">For the outdoor layout defined in the evaluation methodology for commercial deployment scenario for </w:t>
            </w:r>
            <w:proofErr w:type="spellStart"/>
            <w:r w:rsidRPr="00FD0157">
              <w:rPr>
                <w:iCs/>
              </w:rPr>
              <w:t>sidelink</w:t>
            </w:r>
            <w:proofErr w:type="spellEnd"/>
            <w:r w:rsidRPr="00FD0157">
              <w:rPr>
                <w:iCs/>
              </w:rPr>
              <w:t xml:space="preserve"> operation on FR2, ISD is 200 meters.</w:t>
            </w:r>
          </w:p>
          <w:p w14:paraId="10B9E02B" w14:textId="77777777" w:rsidR="00FD0157" w:rsidRPr="00FD0157" w:rsidRDefault="00FD0157" w:rsidP="00FD0157"/>
          <w:p w14:paraId="45D99EF2" w14:textId="77777777" w:rsidR="00FD0157" w:rsidRPr="00FD0157" w:rsidRDefault="00FD0157" w:rsidP="00FD0157">
            <w:pPr>
              <w:autoSpaceDE w:val="0"/>
              <w:autoSpaceDN w:val="0"/>
              <w:jc w:val="both"/>
            </w:pPr>
            <w:r w:rsidRPr="00FD0157">
              <w:rPr>
                <w:b/>
                <w:bCs/>
                <w:iCs/>
                <w:highlight w:val="green"/>
                <w:u w:val="single"/>
              </w:rPr>
              <w:t>Agreement</w:t>
            </w:r>
          </w:p>
          <w:p w14:paraId="48B39523" w14:textId="77777777" w:rsidR="00FD0157" w:rsidRPr="00FD0157" w:rsidRDefault="00FD0157" w:rsidP="00FD0157">
            <w:pPr>
              <w:jc w:val="both"/>
            </w:pPr>
            <w:r w:rsidRPr="00FD0157">
              <w:rPr>
                <w:iCs/>
              </w:rPr>
              <w:t xml:space="preserve">In evaluation methodology for commercial deployment scenario for </w:t>
            </w:r>
            <w:proofErr w:type="spellStart"/>
            <w:r w:rsidRPr="00FD0157">
              <w:rPr>
                <w:iCs/>
              </w:rPr>
              <w:t>sidelink</w:t>
            </w:r>
            <w:proofErr w:type="spellEnd"/>
            <w:r w:rsidRPr="00FD0157">
              <w:rPr>
                <w:iCs/>
              </w:rPr>
              <w:t xml:space="preserve"> operation on FR2, support at least the following traffic model:</w:t>
            </w:r>
          </w:p>
          <w:p w14:paraId="2C6D36C8" w14:textId="77777777" w:rsidR="00FD0157" w:rsidRPr="00FD0157" w:rsidRDefault="00FD0157" w:rsidP="00FD0157">
            <w:pPr>
              <w:pStyle w:val="af8"/>
              <w:numPr>
                <w:ilvl w:val="0"/>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Option 1: periodic traffic mode 3</w:t>
            </w:r>
          </w:p>
          <w:p w14:paraId="74DB730A" w14:textId="77777777" w:rsidR="00FD0157" w:rsidRPr="00FD0157" w:rsidRDefault="00FD0157" w:rsidP="00FD0157">
            <w:pPr>
              <w:pStyle w:val="af8"/>
              <w:numPr>
                <w:ilvl w:val="1"/>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Packet size scaling factor is up to companies’ porting</w:t>
            </w:r>
          </w:p>
          <w:p w14:paraId="21D9456A" w14:textId="77777777" w:rsidR="00FD0157" w:rsidRPr="00FD0157" w:rsidRDefault="00FD0157" w:rsidP="00FD0157">
            <w:pPr>
              <w:pStyle w:val="af8"/>
              <w:numPr>
                <w:ilvl w:val="0"/>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Option 2: FTP model 3 with arrival rate satisfying one of the followings:</w:t>
            </w:r>
          </w:p>
          <w:p w14:paraId="2748B3E0" w14:textId="77777777" w:rsidR="00FD0157" w:rsidRPr="00FD0157" w:rsidRDefault="00FD0157" w:rsidP="00FD0157">
            <w:pPr>
              <w:pStyle w:val="af8"/>
              <w:numPr>
                <w:ilvl w:val="1"/>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BO low load: 10%-25%</w:t>
            </w:r>
          </w:p>
          <w:p w14:paraId="2B294CFA" w14:textId="77777777" w:rsidR="00FD0157" w:rsidRPr="00FD0157" w:rsidRDefault="00FD0157" w:rsidP="00FD0157">
            <w:pPr>
              <w:pStyle w:val="af8"/>
              <w:numPr>
                <w:ilvl w:val="1"/>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BO mid load: 35%-50%</w:t>
            </w:r>
          </w:p>
          <w:p w14:paraId="6A7AD9ED" w14:textId="77777777" w:rsidR="00FD0157" w:rsidRPr="00FD0157" w:rsidRDefault="00FD0157" w:rsidP="00FD0157">
            <w:pPr>
              <w:pStyle w:val="af8"/>
              <w:numPr>
                <w:ilvl w:val="1"/>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BO high load: above 55%</w:t>
            </w:r>
          </w:p>
          <w:p w14:paraId="06074167" w14:textId="77777777" w:rsidR="00FD0157" w:rsidRPr="00FD0157" w:rsidRDefault="00FD0157" w:rsidP="00FD0157">
            <w:pPr>
              <w:pStyle w:val="af8"/>
              <w:numPr>
                <w:ilvl w:val="1"/>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Packet size is up to companies’ reporting</w:t>
            </w:r>
          </w:p>
          <w:p w14:paraId="5F64B9E6" w14:textId="77777777" w:rsidR="00FD0157" w:rsidRPr="00FD0157" w:rsidRDefault="00FD0157" w:rsidP="00FD0157">
            <w:pPr>
              <w:pStyle w:val="af8"/>
              <w:numPr>
                <w:ilvl w:val="0"/>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Option 3: XR traffic models including cloud gaming, virtual reality, and augmented reality.  </w:t>
            </w:r>
          </w:p>
          <w:p w14:paraId="363C9036" w14:textId="77777777" w:rsidR="00FD0157" w:rsidRPr="00FD0157" w:rsidRDefault="00FD0157" w:rsidP="00FD0157">
            <w:pPr>
              <w:pStyle w:val="af8"/>
              <w:numPr>
                <w:ilvl w:val="0"/>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It is up to each company to use either Option 1 or 2 or 3 or mixed of them. </w:t>
            </w:r>
          </w:p>
          <w:p w14:paraId="4C75316C" w14:textId="77777777" w:rsidR="00FD0157" w:rsidRPr="00FD0157" w:rsidRDefault="00FD0157" w:rsidP="00FD0157">
            <w:pPr>
              <w:rPr>
                <w:iCs/>
              </w:rPr>
            </w:pPr>
          </w:p>
          <w:p w14:paraId="46F5D2DA" w14:textId="77777777" w:rsidR="00FD0157" w:rsidRPr="00FD0157" w:rsidRDefault="00FD0157" w:rsidP="00FD0157">
            <w:pPr>
              <w:autoSpaceDE w:val="0"/>
              <w:autoSpaceDN w:val="0"/>
              <w:jc w:val="both"/>
            </w:pPr>
            <w:r w:rsidRPr="00FD0157">
              <w:rPr>
                <w:b/>
                <w:bCs/>
                <w:iCs/>
                <w:highlight w:val="green"/>
                <w:u w:val="single"/>
              </w:rPr>
              <w:t>Agreement</w:t>
            </w:r>
          </w:p>
          <w:p w14:paraId="5FA6CE22" w14:textId="77777777" w:rsidR="00FD0157" w:rsidRPr="00FD0157" w:rsidRDefault="00FD0157" w:rsidP="00FD0157">
            <w:pPr>
              <w:rPr>
                <w:rFonts w:eastAsia="宋体"/>
                <w:lang w:eastAsia="zh-CN"/>
              </w:rPr>
            </w:pPr>
            <w:r w:rsidRPr="00FD0157">
              <w:rPr>
                <w:iCs/>
              </w:rPr>
              <w:t xml:space="preserve">When reporting the simulation results for </w:t>
            </w:r>
            <w:proofErr w:type="spellStart"/>
            <w:r w:rsidRPr="00FD0157">
              <w:rPr>
                <w:iCs/>
              </w:rPr>
              <w:t>sidelink</w:t>
            </w:r>
            <w:proofErr w:type="spellEnd"/>
            <w:r w:rsidRPr="00FD0157">
              <w:rPr>
                <w:iCs/>
              </w:rPr>
              <w:t xml:space="preserve"> operation on FR2, companies should report the used resource allocation scheme.</w:t>
            </w:r>
            <w:r w:rsidRPr="00FD0157">
              <w:t> </w:t>
            </w:r>
          </w:p>
          <w:p w14:paraId="1D3EDF7F" w14:textId="77777777" w:rsidR="00FD0157" w:rsidRPr="00FD0157" w:rsidRDefault="00FD0157" w:rsidP="00FD0157">
            <w:r w:rsidRPr="00FD0157">
              <w:t> </w:t>
            </w:r>
          </w:p>
          <w:p w14:paraId="1010C941" w14:textId="77777777" w:rsidR="00FD0157" w:rsidRPr="00FD0157" w:rsidRDefault="00FD0157" w:rsidP="00FD0157">
            <w:pPr>
              <w:autoSpaceDE w:val="0"/>
              <w:autoSpaceDN w:val="0"/>
              <w:jc w:val="both"/>
            </w:pPr>
            <w:r w:rsidRPr="00FD0157">
              <w:rPr>
                <w:b/>
                <w:bCs/>
                <w:iCs/>
                <w:highlight w:val="green"/>
                <w:u w:val="single"/>
              </w:rPr>
              <w:t>Agreement</w:t>
            </w:r>
          </w:p>
          <w:p w14:paraId="6F058C57" w14:textId="77777777" w:rsidR="00FD0157" w:rsidRPr="00FD0157" w:rsidRDefault="00FD0157" w:rsidP="00FD0157">
            <w:r w:rsidRPr="00FD0157">
              <w:rPr>
                <w:iCs/>
              </w:rPr>
              <w:t xml:space="preserve">In evaluation methodology for commercial deployment scenario for </w:t>
            </w:r>
            <w:proofErr w:type="spellStart"/>
            <w:r w:rsidRPr="00FD0157">
              <w:rPr>
                <w:iCs/>
              </w:rPr>
              <w:t>sidelink</w:t>
            </w:r>
            <w:proofErr w:type="spellEnd"/>
            <w:r w:rsidRPr="00FD0157">
              <w:rPr>
                <w:iCs/>
              </w:rPr>
              <w:t xml:space="preserve"> operation on FR2, performance metric includes UPT, latency and PRR which regards the packet whose delay exceeding the remaining PDB as transmission failure. </w:t>
            </w:r>
          </w:p>
          <w:p w14:paraId="120A2812" w14:textId="27824289" w:rsidR="00925F71" w:rsidRPr="005D4459" w:rsidRDefault="00FD0157" w:rsidP="005D4459">
            <w:pPr>
              <w:numPr>
                <w:ilvl w:val="0"/>
                <w:numId w:val="41"/>
              </w:numPr>
            </w:pPr>
            <w:r w:rsidRPr="00FD0157">
              <w:t> </w:t>
            </w:r>
            <w:r w:rsidRPr="00FD0157">
              <w:rPr>
                <w:iCs/>
              </w:rPr>
              <w:t>FFS: UE satisfaction as section 7.2 in TR 38.838 for XR traffic evaluation</w:t>
            </w:r>
          </w:p>
        </w:tc>
      </w:tr>
    </w:tbl>
    <w:p w14:paraId="5270835F" w14:textId="1ABD006B" w:rsidR="004013DF" w:rsidRPr="00FD0157" w:rsidRDefault="00A3749B" w:rsidP="00925F71">
      <w:pPr>
        <w:pStyle w:val="a0"/>
        <w:spacing w:beforeLines="50" w:before="120"/>
        <w:rPr>
          <w:rFonts w:eastAsia="宋体"/>
          <w:sz w:val="22"/>
          <w:szCs w:val="22"/>
          <w:lang w:val="en-GB" w:eastAsia="zh-CN"/>
        </w:rPr>
      </w:pPr>
      <w:r>
        <w:rPr>
          <w:rFonts w:eastAsia="宋体"/>
          <w:sz w:val="22"/>
          <w:szCs w:val="22"/>
          <w:lang w:val="en-GB" w:eastAsia="zh-CN"/>
        </w:rPr>
        <w:lastRenderedPageBreak/>
        <w:t>In our view</w:t>
      </w:r>
      <w:r w:rsidR="00BC2162" w:rsidRPr="00FD0157">
        <w:rPr>
          <w:rFonts w:eastAsia="宋体"/>
          <w:sz w:val="22"/>
          <w:szCs w:val="22"/>
          <w:lang w:val="en-GB" w:eastAsia="zh-CN"/>
        </w:rPr>
        <w:t>,</w:t>
      </w:r>
      <w:r>
        <w:rPr>
          <w:rFonts w:eastAsia="宋体"/>
          <w:sz w:val="22"/>
          <w:szCs w:val="22"/>
          <w:lang w:val="en-GB" w:eastAsia="zh-CN"/>
        </w:rPr>
        <w:t xml:space="preserve"> </w:t>
      </w:r>
      <w:r w:rsidR="00697A9D">
        <w:rPr>
          <w:rFonts w:eastAsia="宋体"/>
          <w:sz w:val="22"/>
          <w:szCs w:val="22"/>
          <w:lang w:val="en-GB" w:eastAsia="zh-CN"/>
        </w:rPr>
        <w:t xml:space="preserve">almost all </w:t>
      </w:r>
      <w:r>
        <w:rPr>
          <w:rFonts w:eastAsia="宋体"/>
          <w:sz w:val="22"/>
          <w:szCs w:val="22"/>
          <w:lang w:val="en-GB" w:eastAsia="zh-CN"/>
        </w:rPr>
        <w:t>essential components of evaluation methodology have be</w:t>
      </w:r>
      <w:r w:rsidR="00DB0FE0">
        <w:rPr>
          <w:rFonts w:eastAsia="宋体"/>
          <w:sz w:val="22"/>
          <w:szCs w:val="22"/>
          <w:lang w:val="en-GB" w:eastAsia="zh-CN"/>
        </w:rPr>
        <w:t>en</w:t>
      </w:r>
      <w:r>
        <w:rPr>
          <w:rFonts w:eastAsia="宋体"/>
          <w:sz w:val="22"/>
          <w:szCs w:val="22"/>
          <w:lang w:val="en-GB" w:eastAsia="zh-CN"/>
        </w:rPr>
        <w:t xml:space="preserve"> treated and </w:t>
      </w:r>
      <w:r w:rsidR="00DB0FE0">
        <w:rPr>
          <w:rFonts w:eastAsia="宋体"/>
          <w:sz w:val="22"/>
          <w:szCs w:val="22"/>
          <w:lang w:val="en-GB" w:eastAsia="zh-CN"/>
        </w:rPr>
        <w:t xml:space="preserve">updated for SL operation on FR2, including </w:t>
      </w:r>
      <w:r w:rsidR="00DB0FE0">
        <w:rPr>
          <w:rFonts w:eastAsia="宋体"/>
          <w:sz w:val="22"/>
          <w:lang w:eastAsia="zh-CN"/>
        </w:rPr>
        <w:t>basic parameters, scenario layout, channel model</w:t>
      </w:r>
      <w:r w:rsidR="006D2726">
        <w:rPr>
          <w:rFonts w:eastAsia="宋体"/>
          <w:sz w:val="22"/>
          <w:lang w:eastAsia="zh-CN"/>
        </w:rPr>
        <w:t>,</w:t>
      </w:r>
      <w:r w:rsidR="00DB0FE0">
        <w:rPr>
          <w:rFonts w:eastAsia="宋体"/>
          <w:sz w:val="22"/>
          <w:lang w:eastAsia="zh-CN"/>
        </w:rPr>
        <w:t xml:space="preserve"> antenna model, traffic model, performance metric</w:t>
      </w:r>
      <w:r w:rsidR="00DB0FE0">
        <w:rPr>
          <w:rFonts w:eastAsia="宋体"/>
          <w:sz w:val="22"/>
          <w:szCs w:val="22"/>
          <w:lang w:val="en-GB" w:eastAsia="zh-CN"/>
        </w:rPr>
        <w:t xml:space="preserve">. In this contribution, we will </w:t>
      </w:r>
      <w:r w:rsidR="00697A9D">
        <w:rPr>
          <w:rFonts w:eastAsia="宋体"/>
          <w:sz w:val="22"/>
          <w:szCs w:val="22"/>
          <w:lang w:val="en-GB" w:eastAsia="zh-CN"/>
        </w:rPr>
        <w:t xml:space="preserve">only </w:t>
      </w:r>
      <w:r w:rsidR="00DB0FE0">
        <w:rPr>
          <w:rFonts w:eastAsia="宋体"/>
          <w:sz w:val="22"/>
          <w:szCs w:val="22"/>
          <w:lang w:val="en-GB" w:eastAsia="zh-CN"/>
        </w:rPr>
        <w:t xml:space="preserve">discuss </w:t>
      </w:r>
      <w:r w:rsidR="00441D0E">
        <w:rPr>
          <w:rFonts w:eastAsia="宋体"/>
          <w:sz w:val="22"/>
          <w:szCs w:val="22"/>
          <w:lang w:val="en-GB" w:eastAsia="zh-CN"/>
        </w:rPr>
        <w:t xml:space="preserve">the </w:t>
      </w:r>
      <w:r w:rsidR="00DB0FE0">
        <w:rPr>
          <w:rFonts w:eastAsia="宋体"/>
          <w:sz w:val="22"/>
          <w:szCs w:val="22"/>
          <w:lang w:val="en-GB" w:eastAsia="zh-CN"/>
        </w:rPr>
        <w:t xml:space="preserve">remaining issues </w:t>
      </w:r>
      <w:r w:rsidR="000830F0">
        <w:rPr>
          <w:rFonts w:eastAsia="宋体"/>
          <w:sz w:val="22"/>
          <w:szCs w:val="22"/>
          <w:lang w:val="en-GB" w:eastAsia="zh-CN"/>
        </w:rPr>
        <w:t>of</w:t>
      </w:r>
      <w:r w:rsidR="00DB0FE0">
        <w:rPr>
          <w:rFonts w:eastAsia="宋体"/>
          <w:sz w:val="22"/>
          <w:szCs w:val="22"/>
          <w:lang w:val="en-GB" w:eastAsia="zh-CN"/>
        </w:rPr>
        <w:t xml:space="preserve"> indoor layout and performance metric</w:t>
      </w:r>
      <w:r w:rsidR="00697A9D">
        <w:rPr>
          <w:rFonts w:eastAsia="宋体"/>
          <w:sz w:val="22"/>
          <w:szCs w:val="22"/>
          <w:lang w:val="en-GB" w:eastAsia="zh-CN"/>
        </w:rPr>
        <w:t xml:space="preserve"> without introducing </w:t>
      </w:r>
      <w:r w:rsidR="002E324F">
        <w:rPr>
          <w:rFonts w:eastAsia="宋体" w:hint="eastAsia"/>
          <w:sz w:val="22"/>
          <w:szCs w:val="22"/>
          <w:lang w:val="en-GB" w:eastAsia="zh-CN"/>
        </w:rPr>
        <w:t>any</w:t>
      </w:r>
      <w:r w:rsidR="002E324F">
        <w:rPr>
          <w:rFonts w:eastAsia="宋体"/>
          <w:sz w:val="22"/>
          <w:szCs w:val="22"/>
          <w:lang w:val="en-GB" w:eastAsia="zh-CN"/>
        </w:rPr>
        <w:t xml:space="preserve"> </w:t>
      </w:r>
      <w:r w:rsidR="00697A9D">
        <w:rPr>
          <w:rFonts w:eastAsia="宋体"/>
          <w:sz w:val="22"/>
          <w:szCs w:val="22"/>
          <w:lang w:val="en-GB" w:eastAsia="zh-CN"/>
        </w:rPr>
        <w:t xml:space="preserve">new </w:t>
      </w:r>
      <w:r w:rsidR="007717ED">
        <w:rPr>
          <w:rFonts w:eastAsia="宋体"/>
          <w:sz w:val="22"/>
          <w:szCs w:val="22"/>
          <w:lang w:val="en-GB" w:eastAsia="zh-CN"/>
        </w:rPr>
        <w:t>parameter</w:t>
      </w:r>
      <w:r w:rsidR="00697A9D">
        <w:rPr>
          <w:rFonts w:eastAsia="宋体"/>
          <w:sz w:val="22"/>
          <w:szCs w:val="22"/>
          <w:lang w:val="en-GB" w:eastAsia="zh-CN"/>
        </w:rPr>
        <w:t>.</w:t>
      </w:r>
    </w:p>
    <w:p w14:paraId="1E83C056" w14:textId="6314F2B7" w:rsidR="003E526F" w:rsidRDefault="00C3351E" w:rsidP="003E526F">
      <w:pPr>
        <w:pStyle w:val="1"/>
        <w:rPr>
          <w:rFonts w:ascii="Times New Roman" w:hAnsi="Times New Roman" w:cs="Times New Roman"/>
          <w:sz w:val="26"/>
          <w:szCs w:val="26"/>
        </w:rPr>
      </w:pPr>
      <w:r w:rsidRPr="00FD0157">
        <w:rPr>
          <w:rFonts w:ascii="Times New Roman" w:hAnsi="Times New Roman" w:cs="Times New Roman"/>
          <w:sz w:val="26"/>
          <w:szCs w:val="26"/>
        </w:rPr>
        <w:t>Discussion</w:t>
      </w:r>
      <w:bookmarkStart w:id="2" w:name="_Hlk100248997"/>
    </w:p>
    <w:p w14:paraId="3A617C3A" w14:textId="0C01AE86" w:rsidR="003E526F" w:rsidRPr="00E4663D" w:rsidRDefault="003E526F" w:rsidP="003E526F">
      <w:pPr>
        <w:pStyle w:val="10"/>
        <w:numPr>
          <w:ilvl w:val="1"/>
          <w:numId w:val="1"/>
        </w:numPr>
        <w:rPr>
          <w:sz w:val="22"/>
        </w:rPr>
      </w:pPr>
      <w:r>
        <w:rPr>
          <w:sz w:val="22"/>
        </w:rPr>
        <w:t>Scenario layout</w:t>
      </w:r>
    </w:p>
    <w:p w14:paraId="35B04D3E" w14:textId="2145C1DE" w:rsidR="003E526F" w:rsidRDefault="00F50F2D" w:rsidP="003E526F">
      <w:pPr>
        <w:pStyle w:val="a0"/>
        <w:rPr>
          <w:rFonts w:eastAsiaTheme="minorEastAsia"/>
          <w:lang w:eastAsia="zh-CN"/>
        </w:rPr>
      </w:pPr>
      <w:r>
        <w:rPr>
          <w:rFonts w:eastAsiaTheme="minorEastAsia"/>
          <w:lang w:eastAsia="zh-CN"/>
        </w:rPr>
        <w:t>In the last RAN1 meeting, the indoor layout from SL-U with pair-based topology was supported for SL FR2, and whether to consider additional cluster-based topology needed further study</w:t>
      </w:r>
      <w:r w:rsidR="00A76D52">
        <w:rPr>
          <w:rFonts w:eastAsiaTheme="minorEastAsia"/>
          <w:lang w:eastAsia="zh-CN"/>
        </w:rPr>
        <w:t xml:space="preserve"> as follows</w:t>
      </w:r>
      <w:r w:rsidR="00415BBF">
        <w:rPr>
          <w:rFonts w:eastAsiaTheme="minorEastAsia"/>
          <w:lang w:eastAsia="zh-CN"/>
        </w:rPr>
        <w:t xml:space="preserve"> [2]</w:t>
      </w:r>
      <w:r w:rsidR="00A76D52">
        <w:rPr>
          <w:rFonts w:eastAsiaTheme="minorEastAsia"/>
          <w:lang w:eastAsia="zh-CN"/>
        </w:rPr>
        <w:t>:</w:t>
      </w:r>
    </w:p>
    <w:tbl>
      <w:tblPr>
        <w:tblStyle w:val="aa"/>
        <w:tblW w:w="0" w:type="auto"/>
        <w:tblLook w:val="04A0" w:firstRow="1" w:lastRow="0" w:firstColumn="1" w:lastColumn="0" w:noHBand="0" w:noVBand="1"/>
      </w:tblPr>
      <w:tblGrid>
        <w:gridCol w:w="9060"/>
      </w:tblGrid>
      <w:tr w:rsidR="00FF1D09" w14:paraId="343B3346" w14:textId="77777777" w:rsidTr="00FF1D09">
        <w:tc>
          <w:tcPr>
            <w:tcW w:w="9060" w:type="dxa"/>
          </w:tcPr>
          <w:p w14:paraId="78322721" w14:textId="77777777" w:rsidR="00FF1D09" w:rsidRPr="00FD0157" w:rsidRDefault="00FF1D09" w:rsidP="00FF1D09">
            <w:pPr>
              <w:autoSpaceDE w:val="0"/>
              <w:autoSpaceDN w:val="0"/>
              <w:jc w:val="both"/>
            </w:pPr>
            <w:r w:rsidRPr="00FD0157">
              <w:rPr>
                <w:b/>
                <w:bCs/>
                <w:iCs/>
                <w:highlight w:val="green"/>
                <w:u w:val="single"/>
              </w:rPr>
              <w:t>Agreement</w:t>
            </w:r>
          </w:p>
          <w:p w14:paraId="3714219D" w14:textId="77777777" w:rsidR="00FF1D09" w:rsidRPr="00FD0157" w:rsidRDefault="00FF1D09" w:rsidP="00FF1D09">
            <w:pPr>
              <w:autoSpaceDE w:val="0"/>
              <w:autoSpaceDN w:val="0"/>
              <w:jc w:val="both"/>
              <w:rPr>
                <w:iCs/>
              </w:rPr>
            </w:pPr>
            <w:r w:rsidRPr="00FD0157">
              <w:rPr>
                <w:iCs/>
              </w:rPr>
              <w:t xml:space="preserve">In evaluation methodology for commercial deployment scenario for </w:t>
            </w:r>
            <w:proofErr w:type="spellStart"/>
            <w:r w:rsidRPr="00FD0157">
              <w:rPr>
                <w:iCs/>
              </w:rPr>
              <w:t>sidelink</w:t>
            </w:r>
            <w:proofErr w:type="spellEnd"/>
            <w:r w:rsidRPr="00FD0157">
              <w:rPr>
                <w:iCs/>
              </w:rPr>
              <w:t xml:space="preserve"> operation on FR2</w:t>
            </w:r>
          </w:p>
          <w:p w14:paraId="1A5A4AFF" w14:textId="77777777" w:rsidR="00FF1D09" w:rsidRPr="00FD0157" w:rsidRDefault="00FF1D09" w:rsidP="00FF1D09">
            <w:pPr>
              <w:pStyle w:val="af8"/>
              <w:numPr>
                <w:ilvl w:val="0"/>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 xml:space="preserve">Reuse indoor layout defined for SL-U with pairs topology and without </w:t>
            </w:r>
            <w:proofErr w:type="spellStart"/>
            <w:r w:rsidRPr="00FD0157">
              <w:rPr>
                <w:rFonts w:ascii="Times New Roman" w:hAnsi="Times New Roman" w:cs="Times New Roman"/>
                <w:iCs/>
                <w:sz w:val="20"/>
                <w:szCs w:val="20"/>
              </w:rPr>
              <w:t>WiFi</w:t>
            </w:r>
            <w:proofErr w:type="spellEnd"/>
            <w:r w:rsidRPr="00FD0157">
              <w:rPr>
                <w:rFonts w:ascii="Times New Roman" w:hAnsi="Times New Roman" w:cs="Times New Roman"/>
                <w:iCs/>
                <w:sz w:val="20"/>
                <w:szCs w:val="20"/>
              </w:rPr>
              <w:t xml:space="preserve"> nodes </w:t>
            </w:r>
          </w:p>
          <w:p w14:paraId="14FBCCA4" w14:textId="77777777" w:rsidR="00FF1D09" w:rsidRPr="00FD0157" w:rsidRDefault="00FF1D09" w:rsidP="00FF1D09">
            <w:pPr>
              <w:pStyle w:val="af8"/>
              <w:numPr>
                <w:ilvl w:val="1"/>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FFS: total number of UEs deployed in the layout</w:t>
            </w:r>
          </w:p>
          <w:p w14:paraId="1AE6654E" w14:textId="77777777" w:rsidR="00FF1D09" w:rsidRPr="00FD0157" w:rsidRDefault="00FF1D09" w:rsidP="00FF1D09">
            <w:pPr>
              <w:pStyle w:val="af8"/>
              <w:numPr>
                <w:ilvl w:val="1"/>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t>Companies should report how UEs are paired</w:t>
            </w:r>
          </w:p>
          <w:p w14:paraId="13C91DE2" w14:textId="77777777" w:rsidR="00FF1D09" w:rsidRPr="00FF1D09" w:rsidRDefault="00FF1D09" w:rsidP="00FF1D09">
            <w:pPr>
              <w:pStyle w:val="af8"/>
              <w:numPr>
                <w:ilvl w:val="0"/>
                <w:numId w:val="39"/>
              </w:numPr>
              <w:ind w:firstLineChars="0"/>
              <w:jc w:val="both"/>
              <w:rPr>
                <w:rFonts w:ascii="Times New Roman" w:hAnsi="Times New Roman" w:cs="Times New Roman"/>
                <w:iCs/>
                <w:sz w:val="20"/>
                <w:szCs w:val="20"/>
                <w:highlight w:val="yellow"/>
              </w:rPr>
            </w:pPr>
            <w:r w:rsidRPr="00FF1D09">
              <w:rPr>
                <w:rFonts w:ascii="Times New Roman" w:hAnsi="Times New Roman" w:cs="Times New Roman"/>
                <w:iCs/>
                <w:sz w:val="20"/>
                <w:szCs w:val="20"/>
                <w:highlight w:val="yellow"/>
              </w:rPr>
              <w:t>FFS: whether to consider the cluster-based topology defined for SL-U</w:t>
            </w:r>
          </w:p>
          <w:p w14:paraId="0A2E7B41" w14:textId="3943CE2A" w:rsidR="00FF1D09" w:rsidRPr="00FF1D09" w:rsidRDefault="00FF1D09" w:rsidP="003E526F">
            <w:pPr>
              <w:pStyle w:val="af8"/>
              <w:numPr>
                <w:ilvl w:val="0"/>
                <w:numId w:val="39"/>
              </w:numPr>
              <w:ind w:firstLineChars="0"/>
              <w:jc w:val="both"/>
              <w:rPr>
                <w:rFonts w:ascii="Times New Roman" w:hAnsi="Times New Roman" w:cs="Times New Roman"/>
                <w:iCs/>
                <w:sz w:val="20"/>
                <w:szCs w:val="20"/>
              </w:rPr>
            </w:pPr>
            <w:r w:rsidRPr="00FD0157">
              <w:rPr>
                <w:rFonts w:ascii="Times New Roman" w:hAnsi="Times New Roman" w:cs="Times New Roman"/>
                <w:iCs/>
                <w:sz w:val="20"/>
                <w:szCs w:val="20"/>
              </w:rPr>
              <w:lastRenderedPageBreak/>
              <w:t xml:space="preserve">Note: for the evaluation, there is no </w:t>
            </w:r>
            <w:proofErr w:type="spellStart"/>
            <w:r w:rsidRPr="00FD0157">
              <w:rPr>
                <w:rFonts w:ascii="Times New Roman" w:hAnsi="Times New Roman" w:cs="Times New Roman"/>
                <w:iCs/>
                <w:sz w:val="20"/>
                <w:szCs w:val="20"/>
              </w:rPr>
              <w:t>Uu</w:t>
            </w:r>
            <w:proofErr w:type="spellEnd"/>
            <w:r w:rsidRPr="00FD0157">
              <w:rPr>
                <w:rFonts w:ascii="Times New Roman" w:hAnsi="Times New Roman" w:cs="Times New Roman"/>
                <w:iCs/>
                <w:sz w:val="20"/>
                <w:szCs w:val="20"/>
              </w:rPr>
              <w:t xml:space="preserve"> link in this indoor layout</w:t>
            </w:r>
          </w:p>
        </w:tc>
      </w:tr>
    </w:tbl>
    <w:p w14:paraId="76523C91" w14:textId="77777777" w:rsidR="00A76D52" w:rsidRDefault="00A76D52" w:rsidP="00697A9D">
      <w:pPr>
        <w:pStyle w:val="a0"/>
        <w:rPr>
          <w:rFonts w:eastAsiaTheme="minorEastAsia"/>
          <w:lang w:eastAsia="zh-CN"/>
        </w:rPr>
      </w:pPr>
    </w:p>
    <w:p w14:paraId="0A0C7E04" w14:textId="1693ADEF" w:rsidR="00697A9D" w:rsidRDefault="00227346" w:rsidP="00697A9D">
      <w:pPr>
        <w:pStyle w:val="a0"/>
        <w:rPr>
          <w:rFonts w:eastAsiaTheme="minorEastAsia"/>
          <w:lang w:eastAsia="zh-CN"/>
        </w:rPr>
      </w:pPr>
      <w:r>
        <w:rPr>
          <w:rFonts w:eastAsiaTheme="minorEastAsia"/>
          <w:lang w:eastAsia="zh-CN"/>
        </w:rPr>
        <w:t xml:space="preserve">According to the WID [1], </w:t>
      </w:r>
      <w:r w:rsidR="005F1F46">
        <w:rPr>
          <w:rFonts w:eastAsiaTheme="minorEastAsia"/>
          <w:lang w:eastAsia="zh-CN"/>
        </w:rPr>
        <w:t>SL beam management on FR2 only considers unicast communication</w:t>
      </w:r>
      <w:r w:rsidR="00475060">
        <w:rPr>
          <w:rFonts w:eastAsiaTheme="minorEastAsia"/>
          <w:lang w:eastAsia="zh-CN"/>
        </w:rPr>
        <w:t>.</w:t>
      </w:r>
      <w:r w:rsidR="005F1F46">
        <w:rPr>
          <w:rFonts w:eastAsiaTheme="minorEastAsia"/>
          <w:lang w:eastAsia="zh-CN"/>
        </w:rPr>
        <w:t xml:space="preserve"> </w:t>
      </w:r>
      <w:r w:rsidR="00475060">
        <w:rPr>
          <w:rFonts w:eastAsiaTheme="minorEastAsia"/>
          <w:lang w:eastAsia="zh-CN"/>
        </w:rPr>
        <w:t xml:space="preserve">Our </w:t>
      </w:r>
      <w:r w:rsidR="002E324F">
        <w:rPr>
          <w:rFonts w:eastAsiaTheme="minorEastAsia" w:hint="eastAsia"/>
          <w:lang w:eastAsia="zh-CN"/>
        </w:rPr>
        <w:t>under</w:t>
      </w:r>
      <w:r w:rsidR="00475060">
        <w:rPr>
          <w:rFonts w:eastAsiaTheme="minorEastAsia"/>
          <w:lang w:eastAsia="zh-CN"/>
        </w:rPr>
        <w:t xml:space="preserve">standing is that </w:t>
      </w:r>
      <w:r w:rsidR="002E324F">
        <w:rPr>
          <w:rFonts w:eastAsiaTheme="minorEastAsia"/>
          <w:lang w:eastAsia="zh-CN"/>
        </w:rPr>
        <w:t xml:space="preserve">the </w:t>
      </w:r>
      <w:r w:rsidR="00475060">
        <w:rPr>
          <w:rFonts w:eastAsiaTheme="minorEastAsia"/>
          <w:lang w:eastAsia="zh-CN"/>
        </w:rPr>
        <w:t xml:space="preserve">pair-based topology is </w:t>
      </w:r>
      <w:r w:rsidR="009D3872">
        <w:rPr>
          <w:rFonts w:eastAsiaTheme="minorEastAsia"/>
          <w:lang w:eastAsia="zh-CN"/>
        </w:rPr>
        <w:t xml:space="preserve">appropriate and </w:t>
      </w:r>
      <w:r w:rsidR="00475060">
        <w:rPr>
          <w:rFonts w:eastAsiaTheme="minorEastAsia"/>
          <w:lang w:eastAsia="zh-CN"/>
        </w:rPr>
        <w:t xml:space="preserve">enough to evaluate the performance of </w:t>
      </w:r>
      <w:r w:rsidR="006B7B38">
        <w:rPr>
          <w:rFonts w:eastAsiaTheme="minorEastAsia"/>
          <w:lang w:eastAsia="zh-CN"/>
        </w:rPr>
        <w:t xml:space="preserve">beam management in </w:t>
      </w:r>
      <w:r w:rsidR="00475060">
        <w:rPr>
          <w:rFonts w:eastAsiaTheme="minorEastAsia"/>
          <w:lang w:eastAsia="zh-CN"/>
        </w:rPr>
        <w:t xml:space="preserve">unicast communication and supporting </w:t>
      </w:r>
      <w:r w:rsidR="005F1F46">
        <w:rPr>
          <w:rFonts w:eastAsiaTheme="minorEastAsia"/>
          <w:lang w:eastAsia="zh-CN"/>
        </w:rPr>
        <w:t xml:space="preserve">the cluster-based topology </w:t>
      </w:r>
      <w:r w:rsidR="00DA246B">
        <w:rPr>
          <w:rFonts w:eastAsiaTheme="minorEastAsia"/>
          <w:lang w:eastAsia="zh-CN"/>
        </w:rPr>
        <w:t xml:space="preserve">will complicate </w:t>
      </w:r>
      <w:r w:rsidR="00475060">
        <w:rPr>
          <w:rFonts w:eastAsiaTheme="minorEastAsia"/>
          <w:lang w:eastAsia="zh-CN"/>
        </w:rPr>
        <w:t>simulation</w:t>
      </w:r>
      <w:r w:rsidR="00DA246B">
        <w:rPr>
          <w:rFonts w:eastAsiaTheme="minorEastAsia"/>
          <w:lang w:eastAsia="zh-CN"/>
        </w:rPr>
        <w:t xml:space="preserve"> scenario </w:t>
      </w:r>
      <w:r w:rsidR="00FD23B4">
        <w:rPr>
          <w:rFonts w:eastAsiaTheme="minorEastAsia"/>
          <w:lang w:eastAsia="zh-CN"/>
        </w:rPr>
        <w:t>rather than bring</w:t>
      </w:r>
      <w:r w:rsidR="00475060">
        <w:rPr>
          <w:rFonts w:eastAsiaTheme="minorEastAsia"/>
          <w:lang w:eastAsia="zh-CN"/>
        </w:rPr>
        <w:t xml:space="preserve"> evident</w:t>
      </w:r>
      <w:r w:rsidR="00DA246B">
        <w:rPr>
          <w:rFonts w:eastAsiaTheme="minorEastAsia"/>
          <w:lang w:eastAsia="zh-CN"/>
        </w:rPr>
        <w:t xml:space="preserve"> benefit.</w:t>
      </w:r>
      <w:bookmarkStart w:id="3" w:name="_GoBack"/>
      <w:bookmarkEnd w:id="3"/>
    </w:p>
    <w:p w14:paraId="5FBFDA62" w14:textId="1ECE2FC5" w:rsidR="00CE2A25" w:rsidRPr="003E7768" w:rsidRDefault="003E7768" w:rsidP="00697A9D">
      <w:pPr>
        <w:pStyle w:val="a0"/>
        <w:rPr>
          <w:rFonts w:eastAsiaTheme="minorEastAsia"/>
          <w:b/>
          <w:i/>
          <w:lang w:eastAsia="zh-CN"/>
        </w:rPr>
      </w:pPr>
      <w:r w:rsidRPr="003E7768">
        <w:rPr>
          <w:rFonts w:eastAsiaTheme="minorEastAsia" w:hint="eastAsia"/>
          <w:b/>
          <w:i/>
          <w:lang w:eastAsia="zh-CN"/>
        </w:rPr>
        <w:t>P</w:t>
      </w:r>
      <w:r w:rsidRPr="003E7768">
        <w:rPr>
          <w:rFonts w:eastAsiaTheme="minorEastAsia"/>
          <w:b/>
          <w:i/>
          <w:lang w:eastAsia="zh-CN"/>
        </w:rPr>
        <w:t xml:space="preserve">roposal 1: Cluster-based topology </w:t>
      </w:r>
      <w:r w:rsidR="00441D0E">
        <w:rPr>
          <w:rFonts w:eastAsiaTheme="minorEastAsia"/>
          <w:b/>
          <w:i/>
          <w:lang w:eastAsia="zh-CN"/>
        </w:rPr>
        <w:t xml:space="preserve">in indoor scenario </w:t>
      </w:r>
      <w:r w:rsidRPr="003E7768">
        <w:rPr>
          <w:rFonts w:eastAsiaTheme="minorEastAsia"/>
          <w:b/>
          <w:i/>
          <w:lang w:eastAsia="zh-CN"/>
        </w:rPr>
        <w:t>is not supported for SL operation on FR2.</w:t>
      </w:r>
    </w:p>
    <w:p w14:paraId="5602647F" w14:textId="3BB72137" w:rsidR="00FF1D09" w:rsidRPr="00E4663D" w:rsidRDefault="00FF1D09" w:rsidP="00FF1D09">
      <w:pPr>
        <w:pStyle w:val="10"/>
        <w:numPr>
          <w:ilvl w:val="1"/>
          <w:numId w:val="1"/>
        </w:numPr>
        <w:rPr>
          <w:sz w:val="22"/>
        </w:rPr>
      </w:pPr>
      <w:r>
        <w:rPr>
          <w:sz w:val="22"/>
        </w:rPr>
        <w:t>Performance metric</w:t>
      </w:r>
    </w:p>
    <w:p w14:paraId="581630DE" w14:textId="05C00480" w:rsidR="00FF1D09" w:rsidRDefault="003419F5" w:rsidP="00697A9D">
      <w:pPr>
        <w:pStyle w:val="a0"/>
        <w:rPr>
          <w:rFonts w:eastAsiaTheme="minorEastAsia"/>
          <w:lang w:eastAsia="zh-CN"/>
        </w:rPr>
      </w:pPr>
      <w:r>
        <w:rPr>
          <w:rFonts w:eastAsiaTheme="minorEastAsia"/>
          <w:lang w:eastAsia="zh-CN"/>
        </w:rPr>
        <w:t xml:space="preserve">In the last RAN1 meeting, XR traffic models were supported for SL operation on FR2, which </w:t>
      </w:r>
      <w:r w:rsidR="002E324F">
        <w:rPr>
          <w:rFonts w:eastAsiaTheme="minorEastAsia"/>
          <w:lang w:eastAsia="zh-CN"/>
        </w:rPr>
        <w:t>had been</w:t>
      </w:r>
      <w:r>
        <w:rPr>
          <w:rFonts w:eastAsiaTheme="minorEastAsia"/>
          <w:lang w:eastAsia="zh-CN"/>
        </w:rPr>
        <w:t xml:space="preserve"> studied in Rel-17 and rel</w:t>
      </w:r>
      <w:r w:rsidR="00DB7239">
        <w:rPr>
          <w:rFonts w:eastAsiaTheme="minorEastAsia" w:hint="eastAsia"/>
          <w:lang w:eastAsia="zh-CN"/>
        </w:rPr>
        <w:t>evant</w:t>
      </w:r>
      <w:r>
        <w:rPr>
          <w:rFonts w:eastAsiaTheme="minorEastAsia"/>
          <w:lang w:eastAsia="zh-CN"/>
        </w:rPr>
        <w:t xml:space="preserve"> evaluation models were defined in TR 38.838 [3].  In TR 38.838, XR application is evaluated from different aspects with different KPIs including UE satisfaction. </w:t>
      </w:r>
      <w:r w:rsidR="00A76D52">
        <w:rPr>
          <w:rFonts w:eastAsiaTheme="minorEastAsia"/>
          <w:lang w:eastAsia="zh-CN"/>
        </w:rPr>
        <w:t xml:space="preserve">The remaining issue </w:t>
      </w:r>
      <w:r w:rsidR="006B7B38">
        <w:rPr>
          <w:rFonts w:eastAsiaTheme="minorEastAsia"/>
          <w:lang w:eastAsia="zh-CN"/>
        </w:rPr>
        <w:t>is</w:t>
      </w:r>
      <w:r w:rsidR="00A76D52">
        <w:rPr>
          <w:rFonts w:eastAsiaTheme="minorEastAsia"/>
          <w:lang w:eastAsia="zh-CN"/>
        </w:rPr>
        <w:t xml:space="preserve"> whether to consider UE satisfaction for XR traffic evaluation as follows</w:t>
      </w:r>
      <w:r w:rsidR="00415BBF">
        <w:rPr>
          <w:rFonts w:eastAsiaTheme="minorEastAsia"/>
          <w:lang w:eastAsia="zh-CN"/>
        </w:rPr>
        <w:t xml:space="preserve"> [2]</w:t>
      </w:r>
      <w:r w:rsidR="00A76D52">
        <w:rPr>
          <w:rFonts w:eastAsiaTheme="minorEastAsia"/>
          <w:lang w:eastAsia="zh-CN"/>
        </w:rPr>
        <w:t>:</w:t>
      </w:r>
    </w:p>
    <w:tbl>
      <w:tblPr>
        <w:tblStyle w:val="aa"/>
        <w:tblW w:w="0" w:type="auto"/>
        <w:tblLook w:val="04A0" w:firstRow="1" w:lastRow="0" w:firstColumn="1" w:lastColumn="0" w:noHBand="0" w:noVBand="1"/>
      </w:tblPr>
      <w:tblGrid>
        <w:gridCol w:w="9060"/>
      </w:tblGrid>
      <w:tr w:rsidR="00FF1D09" w14:paraId="40A80A3B" w14:textId="77777777" w:rsidTr="00FF1D09">
        <w:tc>
          <w:tcPr>
            <w:tcW w:w="9060" w:type="dxa"/>
          </w:tcPr>
          <w:p w14:paraId="460B722A" w14:textId="77777777" w:rsidR="00FF1D09" w:rsidRPr="00FD0157" w:rsidRDefault="00FF1D09" w:rsidP="00FF1D09">
            <w:pPr>
              <w:autoSpaceDE w:val="0"/>
              <w:autoSpaceDN w:val="0"/>
              <w:jc w:val="both"/>
            </w:pPr>
            <w:r w:rsidRPr="00FD0157">
              <w:rPr>
                <w:b/>
                <w:bCs/>
                <w:iCs/>
                <w:highlight w:val="green"/>
                <w:u w:val="single"/>
              </w:rPr>
              <w:t>Agreement</w:t>
            </w:r>
          </w:p>
          <w:p w14:paraId="40277E17" w14:textId="77777777" w:rsidR="00FF1D09" w:rsidRPr="00FD0157" w:rsidRDefault="00FF1D09" w:rsidP="00FF1D09">
            <w:r w:rsidRPr="00FD0157">
              <w:rPr>
                <w:iCs/>
              </w:rPr>
              <w:t xml:space="preserve">In evaluation methodology for commercial deployment scenario for </w:t>
            </w:r>
            <w:proofErr w:type="spellStart"/>
            <w:r w:rsidRPr="00FD0157">
              <w:rPr>
                <w:iCs/>
              </w:rPr>
              <w:t>sidelink</w:t>
            </w:r>
            <w:proofErr w:type="spellEnd"/>
            <w:r w:rsidRPr="00FD0157">
              <w:rPr>
                <w:iCs/>
              </w:rPr>
              <w:t xml:space="preserve"> operation on FR2, performance metric includes UPT, latency and PRR which regards the packet whose delay exceeding the remaining PDB as transmission failure. </w:t>
            </w:r>
          </w:p>
          <w:p w14:paraId="6F844716" w14:textId="50F14BE9" w:rsidR="00FF1D09" w:rsidRPr="00FF1D09" w:rsidRDefault="00FF1D09" w:rsidP="00697A9D">
            <w:pPr>
              <w:numPr>
                <w:ilvl w:val="0"/>
                <w:numId w:val="41"/>
              </w:numPr>
            </w:pPr>
            <w:r w:rsidRPr="00FD0157">
              <w:t> </w:t>
            </w:r>
            <w:r w:rsidRPr="00FF1D09">
              <w:rPr>
                <w:iCs/>
                <w:highlight w:val="yellow"/>
              </w:rPr>
              <w:t>FFS: UE satisfaction as section 7.2 in TR 38.838 for XR traffic evaluation</w:t>
            </w:r>
          </w:p>
        </w:tc>
      </w:tr>
    </w:tbl>
    <w:p w14:paraId="3138402A" w14:textId="77777777" w:rsidR="00FF1D09" w:rsidRDefault="00FF1D09" w:rsidP="00697A9D">
      <w:pPr>
        <w:pStyle w:val="a0"/>
        <w:rPr>
          <w:rFonts w:eastAsiaTheme="minorEastAsia"/>
          <w:lang w:eastAsia="zh-CN"/>
        </w:rPr>
      </w:pPr>
    </w:p>
    <w:p w14:paraId="044795DD" w14:textId="0E36B740" w:rsidR="00CE2A25" w:rsidRDefault="00546FD0" w:rsidP="00697A9D">
      <w:pPr>
        <w:pStyle w:val="a0"/>
        <w:rPr>
          <w:rFonts w:eastAsiaTheme="minorEastAsia"/>
          <w:lang w:eastAsia="zh-CN"/>
        </w:rPr>
      </w:pPr>
      <w:r>
        <w:rPr>
          <w:rFonts w:eastAsiaTheme="minorEastAsia"/>
          <w:lang w:eastAsia="zh-CN"/>
        </w:rPr>
        <w:t>For convenience, the definition of UE satisfaction is copied here</w:t>
      </w:r>
      <w:r w:rsidR="00441D0E">
        <w:rPr>
          <w:rFonts w:eastAsiaTheme="minorEastAsia"/>
          <w:lang w:eastAsia="zh-CN"/>
        </w:rPr>
        <w:t xml:space="preserve"> from TR 38.838</w:t>
      </w:r>
      <w:r>
        <w:rPr>
          <w:rFonts w:eastAsiaTheme="minorEastAsia"/>
          <w:lang w:eastAsia="zh-CN"/>
        </w:rPr>
        <w:t>, “</w:t>
      </w:r>
      <w:r w:rsidRPr="008C3AB0">
        <w:rPr>
          <w:lang w:eastAsia="zh-CN"/>
        </w:rPr>
        <w:t xml:space="preserve">A UE is declared as a </w:t>
      </w:r>
      <w:r w:rsidRPr="00415BBF">
        <w:rPr>
          <w:bCs/>
          <w:lang w:eastAsia="zh-CN"/>
        </w:rPr>
        <w:t>s</w:t>
      </w:r>
      <w:r w:rsidRPr="009D3987">
        <w:rPr>
          <w:bCs/>
          <w:lang w:eastAsia="zh-CN"/>
        </w:rPr>
        <w:t>atisfied UE</w:t>
      </w:r>
      <w:r w:rsidRPr="008C3AB0">
        <w:rPr>
          <w:lang w:eastAsia="zh-CN"/>
        </w:rPr>
        <w:t xml:space="preserve"> if </w:t>
      </w:r>
      <w:r w:rsidRPr="009D3987">
        <w:rPr>
          <w:bCs/>
          <w:lang w:eastAsia="zh-CN"/>
        </w:rPr>
        <w:t>all</w:t>
      </w:r>
      <w:r w:rsidRPr="008C3AB0">
        <w:rPr>
          <w:b/>
          <w:bCs/>
          <w:lang w:eastAsia="zh-CN"/>
        </w:rPr>
        <w:t xml:space="preserve"> </w:t>
      </w:r>
      <w:r w:rsidRPr="008C3AB0">
        <w:rPr>
          <w:lang w:eastAsia="zh-CN"/>
        </w:rPr>
        <w:t xml:space="preserve">the considered streams meet their own PER and PDB requirements, i.e., </w:t>
      </w:r>
      <w:r w:rsidRPr="00415BBF">
        <w:rPr>
          <w:b/>
          <w:lang w:eastAsia="zh-CN"/>
        </w:rPr>
        <w:t>more than a certain percentage of packets are successfully transmitted within a given air interface PDB</w:t>
      </w:r>
      <w:r>
        <w:rPr>
          <w:rFonts w:eastAsiaTheme="minorEastAsia"/>
          <w:lang w:eastAsia="zh-CN"/>
        </w:rPr>
        <w:t>”</w:t>
      </w:r>
      <w:r w:rsidR="009D3987">
        <w:rPr>
          <w:rFonts w:eastAsiaTheme="minorEastAsia"/>
          <w:lang w:eastAsia="zh-CN"/>
        </w:rPr>
        <w:t xml:space="preserve">. </w:t>
      </w:r>
      <w:r w:rsidR="00441D0E">
        <w:rPr>
          <w:rFonts w:eastAsiaTheme="minorEastAsia"/>
          <w:lang w:eastAsia="zh-CN"/>
        </w:rPr>
        <w:t>According to</w:t>
      </w:r>
      <w:r w:rsidR="009D3987">
        <w:rPr>
          <w:rFonts w:eastAsiaTheme="minorEastAsia"/>
          <w:lang w:eastAsia="zh-CN"/>
        </w:rPr>
        <w:t xml:space="preserve"> the definition, this metric is used to assess the reliability of </w:t>
      </w:r>
      <w:r w:rsidR="00082341">
        <w:rPr>
          <w:rFonts w:eastAsiaTheme="minorEastAsia"/>
          <w:lang w:eastAsia="zh-CN"/>
        </w:rPr>
        <w:t>data transmission</w:t>
      </w:r>
      <w:r w:rsidR="009D3987">
        <w:rPr>
          <w:rFonts w:eastAsiaTheme="minorEastAsia"/>
          <w:lang w:eastAsia="zh-CN"/>
        </w:rPr>
        <w:t>,</w:t>
      </w:r>
      <w:r w:rsidR="00082341">
        <w:rPr>
          <w:rFonts w:eastAsiaTheme="minorEastAsia"/>
          <w:lang w:eastAsia="zh-CN"/>
        </w:rPr>
        <w:t xml:space="preserve"> which plays a repetitive role with PRR</w:t>
      </w:r>
      <w:r w:rsidR="002E324F">
        <w:rPr>
          <w:rFonts w:eastAsiaTheme="minorEastAsia"/>
          <w:lang w:eastAsia="zh-CN"/>
        </w:rPr>
        <w:t xml:space="preserve"> that has been agreed</w:t>
      </w:r>
      <w:r w:rsidR="00082341">
        <w:rPr>
          <w:rFonts w:eastAsiaTheme="minorEastAsia"/>
          <w:lang w:eastAsia="zh-CN"/>
        </w:rPr>
        <w:t xml:space="preserve">. Therefore, </w:t>
      </w:r>
      <w:r w:rsidR="004545F0">
        <w:rPr>
          <w:rFonts w:eastAsiaTheme="minorEastAsia"/>
          <w:lang w:eastAsia="zh-CN"/>
        </w:rPr>
        <w:t>there is no need</w:t>
      </w:r>
      <w:r w:rsidR="00082341">
        <w:rPr>
          <w:rFonts w:eastAsiaTheme="minorEastAsia"/>
          <w:lang w:eastAsia="zh-CN"/>
        </w:rPr>
        <w:t xml:space="preserve"> to consider UE satisfaction as performance metric for SL operation on FR2.</w:t>
      </w:r>
    </w:p>
    <w:p w14:paraId="06AFE231" w14:textId="5FDD3405" w:rsidR="003E7768" w:rsidRPr="003E7768" w:rsidRDefault="003E7768" w:rsidP="003E7768">
      <w:pPr>
        <w:pStyle w:val="a0"/>
        <w:rPr>
          <w:rFonts w:eastAsiaTheme="minorEastAsia"/>
          <w:b/>
          <w:i/>
          <w:lang w:eastAsia="zh-CN"/>
        </w:rPr>
      </w:pPr>
      <w:r w:rsidRPr="003E7768">
        <w:rPr>
          <w:rFonts w:eastAsiaTheme="minorEastAsia" w:hint="eastAsia"/>
          <w:b/>
          <w:i/>
          <w:lang w:eastAsia="zh-CN"/>
        </w:rPr>
        <w:t>P</w:t>
      </w:r>
      <w:r w:rsidRPr="003E7768">
        <w:rPr>
          <w:rFonts w:eastAsiaTheme="minorEastAsia"/>
          <w:b/>
          <w:i/>
          <w:lang w:eastAsia="zh-CN"/>
        </w:rPr>
        <w:t xml:space="preserve">roposal </w:t>
      </w:r>
      <w:r>
        <w:rPr>
          <w:rFonts w:eastAsiaTheme="minorEastAsia"/>
          <w:b/>
          <w:i/>
          <w:lang w:eastAsia="zh-CN"/>
        </w:rPr>
        <w:t>2</w:t>
      </w:r>
      <w:r w:rsidRPr="003E7768">
        <w:rPr>
          <w:rFonts w:eastAsiaTheme="minorEastAsia"/>
          <w:b/>
          <w:i/>
          <w:lang w:eastAsia="zh-CN"/>
        </w:rPr>
        <w:t xml:space="preserve">: </w:t>
      </w:r>
      <w:r>
        <w:rPr>
          <w:rFonts w:eastAsiaTheme="minorEastAsia"/>
          <w:b/>
          <w:i/>
          <w:lang w:eastAsia="zh-CN"/>
        </w:rPr>
        <w:t>UE satisfaction for XR traffic evaluation is not considered as performance metric for SL operation on FR2.</w:t>
      </w:r>
    </w:p>
    <w:p w14:paraId="41484674" w14:textId="59F83501" w:rsidR="00900FA3" w:rsidRPr="003E7768" w:rsidRDefault="00900FA3" w:rsidP="00697A9D">
      <w:pPr>
        <w:pStyle w:val="a0"/>
        <w:rPr>
          <w:rFonts w:eastAsiaTheme="minorEastAsia"/>
          <w:lang w:eastAsia="zh-CN"/>
        </w:rPr>
      </w:pPr>
    </w:p>
    <w:bookmarkEnd w:id="2"/>
    <w:p w14:paraId="486B001B" w14:textId="77777777" w:rsidR="0048006B" w:rsidRPr="00FD0157" w:rsidRDefault="0048006B" w:rsidP="0048006B">
      <w:pPr>
        <w:pStyle w:val="1"/>
        <w:tabs>
          <w:tab w:val="clear" w:pos="612"/>
          <w:tab w:val="num" w:pos="567"/>
        </w:tabs>
        <w:spacing w:before="240" w:after="60"/>
        <w:ind w:left="567" w:hanging="567"/>
        <w:rPr>
          <w:rFonts w:ascii="Times New Roman" w:hAnsi="Times New Roman" w:cs="Times New Roman"/>
          <w:kern w:val="0"/>
        </w:rPr>
      </w:pPr>
      <w:r w:rsidRPr="00FD0157">
        <w:rPr>
          <w:rFonts w:ascii="Times New Roman" w:eastAsia="MS Mincho" w:hAnsi="Times New Roman" w:cs="Times New Roman"/>
          <w:kern w:val="0"/>
          <w:lang w:eastAsia="en-US"/>
        </w:rPr>
        <w:t>Conclusion</w:t>
      </w:r>
    </w:p>
    <w:p w14:paraId="70A63CA7" w14:textId="2FEE17C0" w:rsidR="00AF09E8" w:rsidRDefault="0048006B" w:rsidP="003E7768">
      <w:pPr>
        <w:pStyle w:val="a0"/>
        <w:spacing w:after="240"/>
        <w:rPr>
          <w:rFonts w:eastAsia="宋体"/>
          <w:sz w:val="22"/>
          <w:szCs w:val="22"/>
          <w:lang w:eastAsia="zh-CN"/>
        </w:rPr>
      </w:pPr>
      <w:r w:rsidRPr="00FD0157">
        <w:rPr>
          <w:rFonts w:eastAsia="宋体"/>
          <w:sz w:val="22"/>
          <w:szCs w:val="22"/>
          <w:lang w:eastAsia="zh-CN"/>
        </w:rPr>
        <w:t>In this contribution,</w:t>
      </w:r>
      <w:r w:rsidR="00BD2D87">
        <w:rPr>
          <w:rFonts w:eastAsia="宋体"/>
          <w:sz w:val="22"/>
          <w:szCs w:val="22"/>
          <w:lang w:eastAsia="zh-CN"/>
        </w:rPr>
        <w:t xml:space="preserve"> </w:t>
      </w:r>
      <w:r w:rsidR="003E7768">
        <w:rPr>
          <w:rFonts w:eastAsia="宋体"/>
          <w:sz w:val="22"/>
          <w:szCs w:val="22"/>
          <w:lang w:eastAsia="zh-CN"/>
        </w:rPr>
        <w:t>we discuss remaining issues of evaluation methodology for SL operation on FR2</w:t>
      </w:r>
      <w:r w:rsidR="00437A64" w:rsidRPr="00FD0157">
        <w:rPr>
          <w:rFonts w:eastAsia="宋体"/>
          <w:sz w:val="22"/>
          <w:szCs w:val="22"/>
          <w:lang w:val="en-GB" w:eastAsia="zh-CN"/>
        </w:rPr>
        <w:t>.</w:t>
      </w:r>
      <w:r w:rsidR="00EB1074" w:rsidRPr="00FD0157">
        <w:rPr>
          <w:rFonts w:eastAsia="宋体"/>
          <w:sz w:val="22"/>
          <w:szCs w:val="22"/>
          <w:lang w:eastAsia="zh-CN"/>
        </w:rPr>
        <w:t xml:space="preserve"> </w:t>
      </w:r>
      <w:r w:rsidR="00437A64" w:rsidRPr="00FD0157">
        <w:rPr>
          <w:rFonts w:eastAsia="宋体"/>
          <w:sz w:val="22"/>
          <w:szCs w:val="22"/>
          <w:lang w:eastAsia="zh-CN"/>
        </w:rPr>
        <w:t xml:space="preserve">Based on the discussion, </w:t>
      </w:r>
      <w:r w:rsidR="00951076" w:rsidRPr="00FD0157">
        <w:rPr>
          <w:rFonts w:eastAsia="宋体"/>
          <w:sz w:val="22"/>
          <w:szCs w:val="22"/>
          <w:lang w:eastAsia="zh-CN"/>
        </w:rPr>
        <w:t xml:space="preserve">we have following </w:t>
      </w:r>
      <w:r w:rsidR="00F73244" w:rsidRPr="00FD0157">
        <w:rPr>
          <w:rFonts w:eastAsia="宋体"/>
          <w:sz w:val="22"/>
          <w:szCs w:val="22"/>
          <w:lang w:eastAsia="zh-CN"/>
        </w:rPr>
        <w:t>proposal</w:t>
      </w:r>
      <w:r w:rsidR="007179B5" w:rsidRPr="00FD0157">
        <w:rPr>
          <w:rFonts w:eastAsia="宋体"/>
          <w:sz w:val="22"/>
          <w:szCs w:val="22"/>
          <w:lang w:eastAsia="zh-CN"/>
        </w:rPr>
        <w:t>s</w:t>
      </w:r>
      <w:r w:rsidR="002B5B40" w:rsidRPr="00FD0157">
        <w:rPr>
          <w:rFonts w:eastAsia="宋体"/>
          <w:sz w:val="22"/>
          <w:szCs w:val="22"/>
          <w:lang w:eastAsia="zh-CN"/>
        </w:rPr>
        <w:t>:</w:t>
      </w:r>
    </w:p>
    <w:p w14:paraId="73B81215" w14:textId="6531964C" w:rsidR="003E7768" w:rsidRDefault="003E7768" w:rsidP="003E7768">
      <w:pPr>
        <w:pStyle w:val="a0"/>
        <w:spacing w:after="240"/>
        <w:rPr>
          <w:rFonts w:eastAsiaTheme="minorEastAsia"/>
          <w:b/>
          <w:i/>
          <w:lang w:eastAsia="zh-CN"/>
        </w:rPr>
      </w:pPr>
      <w:r w:rsidRPr="003E7768">
        <w:rPr>
          <w:rFonts w:eastAsiaTheme="minorEastAsia" w:hint="eastAsia"/>
          <w:b/>
          <w:i/>
          <w:lang w:eastAsia="zh-CN"/>
        </w:rPr>
        <w:t>P</w:t>
      </w:r>
      <w:r w:rsidRPr="003E7768">
        <w:rPr>
          <w:rFonts w:eastAsiaTheme="minorEastAsia"/>
          <w:b/>
          <w:i/>
          <w:lang w:eastAsia="zh-CN"/>
        </w:rPr>
        <w:t>roposal 1: Cluster-based topology</w:t>
      </w:r>
      <w:r w:rsidR="00843C59">
        <w:rPr>
          <w:rFonts w:eastAsiaTheme="minorEastAsia"/>
          <w:b/>
          <w:i/>
          <w:lang w:eastAsia="zh-CN"/>
        </w:rPr>
        <w:t xml:space="preserve"> in indoor scenario</w:t>
      </w:r>
      <w:r w:rsidRPr="003E7768">
        <w:rPr>
          <w:rFonts w:eastAsiaTheme="minorEastAsia"/>
          <w:b/>
          <w:i/>
          <w:lang w:eastAsia="zh-CN"/>
        </w:rPr>
        <w:t xml:space="preserve"> is not supported for SL operation on FR2.</w:t>
      </w:r>
    </w:p>
    <w:p w14:paraId="5D2D520C" w14:textId="0F1F6C42" w:rsidR="003E7768" w:rsidRPr="003E7768" w:rsidRDefault="003E7768" w:rsidP="003E7768">
      <w:pPr>
        <w:pStyle w:val="a0"/>
        <w:spacing w:after="240"/>
        <w:rPr>
          <w:rFonts w:eastAsia="宋体"/>
          <w:sz w:val="22"/>
          <w:szCs w:val="22"/>
          <w:lang w:eastAsia="zh-CN"/>
        </w:rPr>
      </w:pPr>
      <w:r w:rsidRPr="003E7768">
        <w:rPr>
          <w:rFonts w:eastAsiaTheme="minorEastAsia" w:hint="eastAsia"/>
          <w:b/>
          <w:i/>
          <w:lang w:eastAsia="zh-CN"/>
        </w:rPr>
        <w:t>P</w:t>
      </w:r>
      <w:r w:rsidRPr="003E7768">
        <w:rPr>
          <w:rFonts w:eastAsiaTheme="minorEastAsia"/>
          <w:b/>
          <w:i/>
          <w:lang w:eastAsia="zh-CN"/>
        </w:rPr>
        <w:t xml:space="preserve">roposal </w:t>
      </w:r>
      <w:r>
        <w:rPr>
          <w:rFonts w:eastAsiaTheme="minorEastAsia"/>
          <w:b/>
          <w:i/>
          <w:lang w:eastAsia="zh-CN"/>
        </w:rPr>
        <w:t>2</w:t>
      </w:r>
      <w:r w:rsidRPr="003E7768">
        <w:rPr>
          <w:rFonts w:eastAsiaTheme="minorEastAsia"/>
          <w:b/>
          <w:i/>
          <w:lang w:eastAsia="zh-CN"/>
        </w:rPr>
        <w:t xml:space="preserve">: </w:t>
      </w:r>
      <w:r>
        <w:rPr>
          <w:rFonts w:eastAsiaTheme="minorEastAsia"/>
          <w:b/>
          <w:i/>
          <w:lang w:eastAsia="zh-CN"/>
        </w:rPr>
        <w:t>UE satisfaction for XR traffic evaluation is not considered as performance metric for SL operation on FR2.</w:t>
      </w:r>
    </w:p>
    <w:p w14:paraId="38783A40" w14:textId="77777777" w:rsidR="004F72A9" w:rsidRPr="00FD0157" w:rsidRDefault="004F72A9" w:rsidP="008D3BC2">
      <w:pPr>
        <w:pStyle w:val="1"/>
        <w:tabs>
          <w:tab w:val="clear" w:pos="612"/>
          <w:tab w:val="num" w:pos="567"/>
        </w:tabs>
        <w:spacing w:before="240" w:after="60"/>
        <w:ind w:left="567" w:hanging="567"/>
        <w:rPr>
          <w:rFonts w:ascii="Times New Roman" w:hAnsi="Times New Roman" w:cs="Times New Roman"/>
          <w:kern w:val="2"/>
        </w:rPr>
      </w:pPr>
      <w:r w:rsidRPr="00FD0157">
        <w:rPr>
          <w:rFonts w:ascii="Times New Roman" w:eastAsia="MS Mincho" w:hAnsi="Times New Roman" w:cs="Times New Roman"/>
          <w:kern w:val="0"/>
          <w:lang w:eastAsia="en-US"/>
        </w:rPr>
        <w:t>References</w:t>
      </w:r>
    </w:p>
    <w:p w14:paraId="7ADE044F" w14:textId="066AC2A3" w:rsidR="00F46D2E" w:rsidRPr="00FD0157" w:rsidRDefault="0090473F" w:rsidP="005D027B">
      <w:pPr>
        <w:pStyle w:val="af8"/>
        <w:numPr>
          <w:ilvl w:val="0"/>
          <w:numId w:val="7"/>
        </w:numPr>
        <w:tabs>
          <w:tab w:val="clear" w:pos="567"/>
          <w:tab w:val="num" w:pos="426"/>
        </w:tabs>
        <w:ind w:left="426" w:firstLineChars="0" w:hanging="426"/>
        <w:contextualSpacing/>
        <w:rPr>
          <w:rFonts w:ascii="Times New Roman" w:hAnsi="Times New Roman" w:cs="Times New Roman"/>
          <w:sz w:val="20"/>
          <w:szCs w:val="20"/>
        </w:rPr>
      </w:pPr>
      <w:bookmarkStart w:id="4" w:name="_Ref47704279"/>
      <w:bookmarkStart w:id="5" w:name="_Ref47344320"/>
      <w:r w:rsidRPr="00FD0157">
        <w:rPr>
          <w:rFonts w:ascii="Times New Roman" w:hAnsi="Times New Roman" w:cs="Times New Roman"/>
          <w:sz w:val="20"/>
          <w:szCs w:val="20"/>
        </w:rPr>
        <w:t xml:space="preserve">   </w:t>
      </w:r>
      <w:r w:rsidR="00287B5F" w:rsidRPr="00FD0157">
        <w:rPr>
          <w:rFonts w:ascii="Times New Roman" w:hAnsi="Times New Roman" w:cs="Times New Roman"/>
          <w:sz w:val="20"/>
          <w:szCs w:val="20"/>
        </w:rPr>
        <w:t>RP-22</w:t>
      </w:r>
      <w:r w:rsidR="005D027B" w:rsidRPr="00FD0157">
        <w:rPr>
          <w:rFonts w:ascii="Times New Roman" w:hAnsi="Times New Roman" w:cs="Times New Roman"/>
          <w:sz w:val="20"/>
          <w:szCs w:val="20"/>
        </w:rPr>
        <w:t>1938</w:t>
      </w:r>
      <w:r w:rsidR="00287B5F" w:rsidRPr="00FD0157">
        <w:rPr>
          <w:rFonts w:ascii="Times New Roman" w:hAnsi="Times New Roman" w:cs="Times New Roman"/>
          <w:sz w:val="20"/>
          <w:szCs w:val="20"/>
        </w:rPr>
        <w:t>, “WID revision: NR sidelink evolution”, RAN #9</w:t>
      </w:r>
      <w:r w:rsidR="005D027B" w:rsidRPr="00FD0157">
        <w:rPr>
          <w:rFonts w:ascii="Times New Roman" w:hAnsi="Times New Roman" w:cs="Times New Roman"/>
          <w:sz w:val="20"/>
          <w:szCs w:val="20"/>
        </w:rPr>
        <w:t>7-</w:t>
      </w:r>
      <w:r w:rsidR="00287B5F" w:rsidRPr="00FD0157">
        <w:rPr>
          <w:rFonts w:ascii="Times New Roman" w:hAnsi="Times New Roman" w:cs="Times New Roman"/>
          <w:sz w:val="20"/>
          <w:szCs w:val="20"/>
        </w:rPr>
        <w:t>e</w:t>
      </w:r>
      <w:bookmarkEnd w:id="4"/>
    </w:p>
    <w:p w14:paraId="718CDB07" w14:textId="168C35DB" w:rsidR="00C45F0E" w:rsidRDefault="001C63C5" w:rsidP="0090473F">
      <w:pPr>
        <w:pStyle w:val="af8"/>
        <w:numPr>
          <w:ilvl w:val="0"/>
          <w:numId w:val="7"/>
        </w:numPr>
        <w:ind w:firstLineChars="0"/>
        <w:rPr>
          <w:rFonts w:ascii="Times New Roman" w:hAnsi="Times New Roman" w:cs="Times New Roman"/>
          <w:sz w:val="20"/>
          <w:szCs w:val="20"/>
        </w:rPr>
      </w:pPr>
      <w:r w:rsidRPr="00FD0157">
        <w:rPr>
          <w:rFonts w:ascii="Times New Roman" w:hAnsi="Times New Roman" w:cs="Times New Roman"/>
          <w:sz w:val="20"/>
          <w:szCs w:val="20"/>
        </w:rPr>
        <w:t>RAN1</w:t>
      </w:r>
      <w:r w:rsidR="00AF09E8" w:rsidRPr="00FD0157">
        <w:rPr>
          <w:rFonts w:ascii="Times New Roman" w:hAnsi="Times New Roman" w:cs="Times New Roman"/>
          <w:sz w:val="20"/>
          <w:szCs w:val="20"/>
        </w:rPr>
        <w:t xml:space="preserve"> </w:t>
      </w:r>
      <w:r w:rsidRPr="00FD0157">
        <w:rPr>
          <w:rFonts w:ascii="Times New Roman" w:hAnsi="Times New Roman" w:cs="Times New Roman"/>
          <w:sz w:val="20"/>
          <w:szCs w:val="20"/>
        </w:rPr>
        <w:t>C</w:t>
      </w:r>
      <w:r w:rsidR="00AF09E8" w:rsidRPr="00FD0157">
        <w:rPr>
          <w:rFonts w:ascii="Times New Roman" w:hAnsi="Times New Roman" w:cs="Times New Roman"/>
          <w:sz w:val="20"/>
          <w:szCs w:val="20"/>
        </w:rPr>
        <w:t xml:space="preserve">hairman’s </w:t>
      </w:r>
      <w:r w:rsidRPr="00FD0157">
        <w:rPr>
          <w:rFonts w:ascii="Times New Roman" w:hAnsi="Times New Roman" w:cs="Times New Roman"/>
          <w:sz w:val="20"/>
          <w:szCs w:val="20"/>
        </w:rPr>
        <w:t>N</w:t>
      </w:r>
      <w:r w:rsidR="00AF09E8" w:rsidRPr="00FD0157">
        <w:rPr>
          <w:rFonts w:ascii="Times New Roman" w:hAnsi="Times New Roman" w:cs="Times New Roman"/>
          <w:sz w:val="20"/>
          <w:szCs w:val="20"/>
        </w:rPr>
        <w:t>otes</w:t>
      </w:r>
      <w:r w:rsidRPr="00FD0157">
        <w:rPr>
          <w:rFonts w:ascii="Times New Roman" w:hAnsi="Times New Roman" w:cs="Times New Roman"/>
          <w:sz w:val="20"/>
          <w:szCs w:val="20"/>
        </w:rPr>
        <w:t>, RAN1 #1</w:t>
      </w:r>
      <w:r w:rsidR="00FD0157">
        <w:rPr>
          <w:rFonts w:ascii="Times New Roman" w:hAnsi="Times New Roman" w:cs="Times New Roman"/>
          <w:sz w:val="20"/>
          <w:szCs w:val="20"/>
        </w:rPr>
        <w:t>10b</w:t>
      </w:r>
      <w:r w:rsidRPr="00FD0157">
        <w:rPr>
          <w:rFonts w:ascii="Times New Roman" w:hAnsi="Times New Roman" w:cs="Times New Roman"/>
          <w:sz w:val="20"/>
          <w:szCs w:val="20"/>
        </w:rPr>
        <w:t>-e</w:t>
      </w:r>
    </w:p>
    <w:p w14:paraId="1BFAC5F6" w14:textId="15A90233" w:rsidR="00DC50A5" w:rsidRPr="001E155C" w:rsidRDefault="001E155C" w:rsidP="001E155C">
      <w:pPr>
        <w:pStyle w:val="af8"/>
        <w:numPr>
          <w:ilvl w:val="0"/>
          <w:numId w:val="7"/>
        </w:numPr>
        <w:ind w:firstLineChars="0"/>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GPP TR 38.838, V17.0.0, “</w:t>
      </w:r>
      <w:r w:rsidRPr="001E155C">
        <w:rPr>
          <w:rFonts w:ascii="Times New Roman" w:hAnsi="Times New Roman" w:cs="Times New Roman"/>
          <w:sz w:val="20"/>
          <w:szCs w:val="20"/>
        </w:rPr>
        <w:t>Study on XR (Extended Reality) Evaluations for NR (Release 17</w:t>
      </w:r>
      <w:r>
        <w:rPr>
          <w:rFonts w:ascii="Times New Roman" w:hAnsi="Times New Roman" w:cs="Times New Roman"/>
          <w:sz w:val="20"/>
          <w:szCs w:val="20"/>
        </w:rPr>
        <w:t xml:space="preserve">)”, </w:t>
      </w:r>
    </w:p>
    <w:p w14:paraId="4492C873" w14:textId="77777777" w:rsidR="00C45F0E" w:rsidRPr="00FD0157" w:rsidRDefault="00C45F0E" w:rsidP="0090473F">
      <w:pPr>
        <w:contextualSpacing/>
        <w:rPr>
          <w:szCs w:val="20"/>
        </w:rPr>
      </w:pPr>
    </w:p>
    <w:bookmarkEnd w:id="5"/>
    <w:p w14:paraId="42E33202" w14:textId="53D13D3F" w:rsidR="005D027B" w:rsidRPr="00FD0157" w:rsidRDefault="005D027B" w:rsidP="005D027B">
      <w:pPr>
        <w:pStyle w:val="a0"/>
      </w:pPr>
    </w:p>
    <w:sectPr w:rsidR="005D027B" w:rsidRPr="00FD0157" w:rsidSect="00126FA6">
      <w:headerReference w:type="default" r:id="rId8"/>
      <w:footerReference w:type="even" r:id="rId9"/>
      <w:pgSz w:w="11906" w:h="16838"/>
      <w:pgMar w:top="1440" w:right="1418"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33756" w14:textId="77777777" w:rsidR="006F642F" w:rsidRDefault="006F642F">
      <w:r>
        <w:separator/>
      </w:r>
    </w:p>
  </w:endnote>
  <w:endnote w:type="continuationSeparator" w:id="0">
    <w:p w14:paraId="7D5B8E10" w14:textId="77777777" w:rsidR="006F642F" w:rsidRDefault="006F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2D49E0" w:rsidRDefault="002D49E0"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2D49E0" w:rsidRDefault="002D49E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EF74A" w14:textId="77777777" w:rsidR="006F642F" w:rsidRDefault="006F642F">
      <w:r>
        <w:separator/>
      </w:r>
    </w:p>
  </w:footnote>
  <w:footnote w:type="continuationSeparator" w:id="0">
    <w:p w14:paraId="4347040F" w14:textId="77777777" w:rsidR="006F642F" w:rsidRDefault="006F6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2D49E0" w:rsidRDefault="002D49E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457301"/>
    <w:multiLevelType w:val="hybridMultilevel"/>
    <w:tmpl w:val="32C2A754"/>
    <w:lvl w:ilvl="0" w:tplc="CD54A69C">
      <w:start w:val="1"/>
      <w:numFmt w:val="bullet"/>
      <w:lvlText w:val=""/>
      <w:lvlJc w:val="left"/>
      <w:pPr>
        <w:tabs>
          <w:tab w:val="num" w:pos="400"/>
        </w:tabs>
        <w:ind w:left="400" w:hanging="40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152BC"/>
    <w:multiLevelType w:val="hybridMultilevel"/>
    <w:tmpl w:val="F236B8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223F"/>
    <w:multiLevelType w:val="hybridMultilevel"/>
    <w:tmpl w:val="B6963D3A"/>
    <w:lvl w:ilvl="0" w:tplc="86282C74">
      <w:start w:val="1"/>
      <w:numFmt w:val="decimal"/>
      <w:lvlText w:val="%1."/>
      <w:lvlJc w:val="left"/>
      <w:pPr>
        <w:tabs>
          <w:tab w:val="num" w:pos="360"/>
        </w:tabs>
        <w:ind w:left="360" w:hanging="360"/>
      </w:pPr>
      <w:rPr>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8D1292AC">
      <w:start w:val="1"/>
      <w:numFmt w:val="bullet"/>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9" w15:restartNumberingAfterBreak="0">
    <w:nsid w:val="21091E23"/>
    <w:multiLevelType w:val="multilevel"/>
    <w:tmpl w:val="21091E23"/>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3A6DDF"/>
    <w:multiLevelType w:val="hybridMultilevel"/>
    <w:tmpl w:val="82D6B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D2185B"/>
    <w:multiLevelType w:val="hybridMultilevel"/>
    <w:tmpl w:val="194E17BA"/>
    <w:lvl w:ilvl="0" w:tplc="EFFC59A4">
      <w:start w:val="1"/>
      <w:numFmt w:val="bullet"/>
      <w:lvlText w:val="-"/>
      <w:lvlJc w:val="left"/>
      <w:pPr>
        <w:ind w:left="1129" w:hanging="420"/>
      </w:pPr>
      <w:rPr>
        <w:rFonts w:ascii="Times" w:eastAsia="Malgun Gothic" w:hAnsi="Times" w:cs="Time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4" w15:restartNumberingAfterBreak="0">
    <w:nsid w:val="318E64D4"/>
    <w:multiLevelType w:val="hybridMultilevel"/>
    <w:tmpl w:val="D1CC308A"/>
    <w:lvl w:ilvl="0" w:tplc="EFFC59A4">
      <w:start w:val="1"/>
      <w:numFmt w:val="bullet"/>
      <w:lvlText w:val="-"/>
      <w:lvlJc w:val="left"/>
      <w:pPr>
        <w:ind w:left="1129" w:hanging="420"/>
      </w:pPr>
      <w:rPr>
        <w:rFonts w:ascii="Times" w:eastAsia="Malgun Gothic" w:hAnsi="Times" w:cs="Time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5" w15:restartNumberingAfterBreak="0">
    <w:nsid w:val="32163712"/>
    <w:multiLevelType w:val="hybridMultilevel"/>
    <w:tmpl w:val="81D07678"/>
    <w:lvl w:ilvl="0" w:tplc="5C6C2CFC">
      <w:numFmt w:val="bullet"/>
      <w:lvlText w:val="-"/>
      <w:lvlJc w:val="left"/>
      <w:pPr>
        <w:ind w:left="1860" w:hanging="420"/>
      </w:pPr>
      <w:rPr>
        <w:rFonts w:ascii="Times New Roman" w:eastAsia="Times New Roman"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6" w15:restartNumberingAfterBreak="0">
    <w:nsid w:val="34D6358C"/>
    <w:multiLevelType w:val="hybridMultilevel"/>
    <w:tmpl w:val="F236B8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B5B64EA"/>
    <w:multiLevelType w:val="hybridMultilevel"/>
    <w:tmpl w:val="41C20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F8D1EB7"/>
    <w:multiLevelType w:val="hybridMultilevel"/>
    <w:tmpl w:val="C41E2C98"/>
    <w:lvl w:ilvl="0" w:tplc="AC968F4C">
      <w:start w:val="3"/>
      <w:numFmt w:val="bullet"/>
      <w:lvlText w:val="-"/>
      <w:lvlJc w:val="left"/>
      <w:pPr>
        <w:ind w:left="800" w:hanging="400"/>
      </w:pPr>
      <w:rPr>
        <w:rFonts w:ascii="Times New Roman" w:eastAsia="Malgun Gothic"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B335FF4"/>
    <w:multiLevelType w:val="hybridMultilevel"/>
    <w:tmpl w:val="D01C6D3C"/>
    <w:lvl w:ilvl="0" w:tplc="EFFC59A4">
      <w:start w:val="1"/>
      <w:numFmt w:val="bullet"/>
      <w:lvlText w:val="-"/>
      <w:lvlJc w:val="left"/>
      <w:pPr>
        <w:ind w:left="1440" w:hanging="360"/>
      </w:pPr>
      <w:rPr>
        <w:rFonts w:ascii="Times" w:eastAsia="Malgun Gothic" w:hAnsi="Times" w:cs="Time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87B5D50"/>
    <w:multiLevelType w:val="hybridMultilevel"/>
    <w:tmpl w:val="2C004D30"/>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3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758E2C38"/>
    <w:lvl w:ilvl="0">
      <w:start w:val="1"/>
      <w:numFmt w:val="decimal"/>
      <w:pStyle w:val="1"/>
      <w:lvlText w:val="%1"/>
      <w:lvlJc w:val="left"/>
      <w:pPr>
        <w:tabs>
          <w:tab w:val="num" w:pos="612"/>
        </w:tabs>
        <w:ind w:left="0" w:firstLine="0"/>
      </w:pPr>
      <w:rPr>
        <w:rFonts w:hint="eastAsia"/>
        <w:b/>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lang w:val="en-GB"/>
      </w:rPr>
    </w:lvl>
    <w:lvl w:ilvl="2">
      <w:start w:val="1"/>
      <w:numFmt w:val="decimal"/>
      <w:pStyle w:val="1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9" w15:restartNumberingAfterBreak="0">
    <w:nsid w:val="7E7D63A5"/>
    <w:multiLevelType w:val="hybridMultilevel"/>
    <w:tmpl w:val="0AEEC6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35"/>
  </w:num>
  <w:num w:numId="3">
    <w:abstractNumId w:val="37"/>
  </w:num>
  <w:num w:numId="4">
    <w:abstractNumId w:val="34"/>
  </w:num>
  <w:num w:numId="5">
    <w:abstractNumId w:val="26"/>
  </w:num>
  <w:num w:numId="6">
    <w:abstractNumId w:val="1"/>
  </w:num>
  <w:num w:numId="7">
    <w:abstractNumId w:val="10"/>
  </w:num>
  <w:num w:numId="8">
    <w:abstractNumId w:val="30"/>
  </w:num>
  <w:num w:numId="9">
    <w:abstractNumId w:val="19"/>
  </w:num>
  <w:num w:numId="10">
    <w:abstractNumId w:val="2"/>
  </w:num>
  <w:num w:numId="11">
    <w:abstractNumId w:val="0"/>
  </w:num>
  <w:num w:numId="12">
    <w:abstractNumId w:val="25"/>
  </w:num>
  <w:num w:numId="13">
    <w:abstractNumId w:val="4"/>
  </w:num>
  <w:num w:numId="14">
    <w:abstractNumId w:val="22"/>
  </w:num>
  <w:num w:numId="15">
    <w:abstractNumId w:val="18"/>
  </w:num>
  <w:num w:numId="16">
    <w:abstractNumId w:val="7"/>
  </w:num>
  <w:num w:numId="17">
    <w:abstractNumId w:val="12"/>
  </w:num>
  <w:num w:numId="18">
    <w:abstractNumId w:val="28"/>
  </w:num>
  <w:num w:numId="19">
    <w:abstractNumId w:val="28"/>
  </w:num>
  <w:num w:numId="20">
    <w:abstractNumId w:val="39"/>
  </w:num>
  <w:num w:numId="21">
    <w:abstractNumId w:val="24"/>
  </w:num>
  <w:num w:numId="22">
    <w:abstractNumId w:val="20"/>
  </w:num>
  <w:num w:numId="23">
    <w:abstractNumId w:val="6"/>
  </w:num>
  <w:num w:numId="24">
    <w:abstractNumId w:val="33"/>
  </w:num>
  <w:num w:numId="25">
    <w:abstractNumId w:val="29"/>
  </w:num>
  <w:num w:numId="26">
    <w:abstractNumId w:val="27"/>
  </w:num>
  <w:num w:numId="27">
    <w:abstractNumId w:val="9"/>
  </w:num>
  <w:num w:numId="28">
    <w:abstractNumId w:val="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1"/>
  </w:num>
  <w:num w:numId="31">
    <w:abstractNumId w:val="21"/>
  </w:num>
  <w:num w:numId="32">
    <w:abstractNumId w:val="3"/>
  </w:num>
  <w:num w:numId="33">
    <w:abstractNumId w:val="8"/>
  </w:num>
  <w:num w:numId="34">
    <w:abstractNumId w:val="5"/>
  </w:num>
  <w:num w:numId="35">
    <w:abstractNumId w:val="15"/>
  </w:num>
  <w:num w:numId="36">
    <w:abstractNumId w:val="32"/>
  </w:num>
  <w:num w:numId="37">
    <w:abstractNumId w:val="14"/>
  </w:num>
  <w:num w:numId="38">
    <w:abstractNumId w:val="13"/>
  </w:num>
  <w:num w:numId="39">
    <w:abstractNumId w:val="17"/>
  </w:num>
  <w:num w:numId="40">
    <w:abstractNumId w:val="23"/>
  </w:num>
  <w:num w:numId="41">
    <w:abstractNumId w:val="31"/>
  </w:num>
  <w:num w:numId="42">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184F"/>
    <w:rsid w:val="000020AF"/>
    <w:rsid w:val="000022A7"/>
    <w:rsid w:val="0000231B"/>
    <w:rsid w:val="00002AD0"/>
    <w:rsid w:val="00002D26"/>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432"/>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351"/>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3150"/>
    <w:rsid w:val="0002339A"/>
    <w:rsid w:val="000234EF"/>
    <w:rsid w:val="000239CD"/>
    <w:rsid w:val="00024124"/>
    <w:rsid w:val="000246C8"/>
    <w:rsid w:val="0002470C"/>
    <w:rsid w:val="00024755"/>
    <w:rsid w:val="00024A52"/>
    <w:rsid w:val="00024C26"/>
    <w:rsid w:val="000250E7"/>
    <w:rsid w:val="0002534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519"/>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5BC2"/>
    <w:rsid w:val="00036344"/>
    <w:rsid w:val="00036351"/>
    <w:rsid w:val="00036B0E"/>
    <w:rsid w:val="00036D8B"/>
    <w:rsid w:val="00036E47"/>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C5A"/>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759"/>
    <w:rsid w:val="00052F5C"/>
    <w:rsid w:val="00053A30"/>
    <w:rsid w:val="00053AD6"/>
    <w:rsid w:val="00053CEC"/>
    <w:rsid w:val="00053ED7"/>
    <w:rsid w:val="00053FFA"/>
    <w:rsid w:val="00054175"/>
    <w:rsid w:val="00054189"/>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59"/>
    <w:rsid w:val="00060598"/>
    <w:rsid w:val="000608F7"/>
    <w:rsid w:val="00060D61"/>
    <w:rsid w:val="00060EF5"/>
    <w:rsid w:val="000611A6"/>
    <w:rsid w:val="0006184E"/>
    <w:rsid w:val="00061A51"/>
    <w:rsid w:val="00061A88"/>
    <w:rsid w:val="00061FBB"/>
    <w:rsid w:val="00062211"/>
    <w:rsid w:val="00062395"/>
    <w:rsid w:val="000624D8"/>
    <w:rsid w:val="00062DD3"/>
    <w:rsid w:val="00062E75"/>
    <w:rsid w:val="0006300E"/>
    <w:rsid w:val="00063266"/>
    <w:rsid w:val="00063348"/>
    <w:rsid w:val="00063433"/>
    <w:rsid w:val="000637D6"/>
    <w:rsid w:val="00063A28"/>
    <w:rsid w:val="00063D12"/>
    <w:rsid w:val="00063F7F"/>
    <w:rsid w:val="00063FBD"/>
    <w:rsid w:val="00063FCD"/>
    <w:rsid w:val="00064830"/>
    <w:rsid w:val="00064A8C"/>
    <w:rsid w:val="000657C6"/>
    <w:rsid w:val="000657DB"/>
    <w:rsid w:val="000660E0"/>
    <w:rsid w:val="00066139"/>
    <w:rsid w:val="00066209"/>
    <w:rsid w:val="000664B6"/>
    <w:rsid w:val="00066676"/>
    <w:rsid w:val="00066ABC"/>
    <w:rsid w:val="00066E4C"/>
    <w:rsid w:val="00067B65"/>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E48"/>
    <w:rsid w:val="0008101F"/>
    <w:rsid w:val="0008143B"/>
    <w:rsid w:val="000814AA"/>
    <w:rsid w:val="00081AFC"/>
    <w:rsid w:val="00081B8E"/>
    <w:rsid w:val="00081BAC"/>
    <w:rsid w:val="00081BE5"/>
    <w:rsid w:val="00081EDE"/>
    <w:rsid w:val="00081F96"/>
    <w:rsid w:val="00081FAB"/>
    <w:rsid w:val="00082341"/>
    <w:rsid w:val="00082A17"/>
    <w:rsid w:val="000830F0"/>
    <w:rsid w:val="000833AA"/>
    <w:rsid w:val="000835BF"/>
    <w:rsid w:val="000835C5"/>
    <w:rsid w:val="000835DC"/>
    <w:rsid w:val="00083A1F"/>
    <w:rsid w:val="00083B61"/>
    <w:rsid w:val="00083B66"/>
    <w:rsid w:val="00084307"/>
    <w:rsid w:val="000843A7"/>
    <w:rsid w:val="00084731"/>
    <w:rsid w:val="00084BE1"/>
    <w:rsid w:val="00084BEE"/>
    <w:rsid w:val="00084CC7"/>
    <w:rsid w:val="00085036"/>
    <w:rsid w:val="00085267"/>
    <w:rsid w:val="000854D9"/>
    <w:rsid w:val="00085577"/>
    <w:rsid w:val="0008582D"/>
    <w:rsid w:val="00085CC9"/>
    <w:rsid w:val="00085F79"/>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DFD"/>
    <w:rsid w:val="00087F9E"/>
    <w:rsid w:val="00087FBE"/>
    <w:rsid w:val="000900D0"/>
    <w:rsid w:val="00090726"/>
    <w:rsid w:val="000908EF"/>
    <w:rsid w:val="00090D3A"/>
    <w:rsid w:val="00090F1F"/>
    <w:rsid w:val="00090F30"/>
    <w:rsid w:val="000911F4"/>
    <w:rsid w:val="0009144B"/>
    <w:rsid w:val="00091529"/>
    <w:rsid w:val="00091609"/>
    <w:rsid w:val="00091B5A"/>
    <w:rsid w:val="00091C18"/>
    <w:rsid w:val="00091E0A"/>
    <w:rsid w:val="000920C3"/>
    <w:rsid w:val="000923B7"/>
    <w:rsid w:val="00092542"/>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70D"/>
    <w:rsid w:val="00095833"/>
    <w:rsid w:val="000958D3"/>
    <w:rsid w:val="00095C4E"/>
    <w:rsid w:val="00095CB0"/>
    <w:rsid w:val="00095F79"/>
    <w:rsid w:val="00096321"/>
    <w:rsid w:val="000969B9"/>
    <w:rsid w:val="000969F6"/>
    <w:rsid w:val="0009710D"/>
    <w:rsid w:val="0009713D"/>
    <w:rsid w:val="000973FB"/>
    <w:rsid w:val="0009761C"/>
    <w:rsid w:val="000A020D"/>
    <w:rsid w:val="000A07E6"/>
    <w:rsid w:val="000A0BE1"/>
    <w:rsid w:val="000A0C0A"/>
    <w:rsid w:val="000A115B"/>
    <w:rsid w:val="000A1AB3"/>
    <w:rsid w:val="000A222A"/>
    <w:rsid w:val="000A2800"/>
    <w:rsid w:val="000A2ACD"/>
    <w:rsid w:val="000A2D6E"/>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C8D"/>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1B0"/>
    <w:rsid w:val="000C11D9"/>
    <w:rsid w:val="000C11EF"/>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16B"/>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C43"/>
    <w:rsid w:val="000D1521"/>
    <w:rsid w:val="000D1AE9"/>
    <w:rsid w:val="000D2208"/>
    <w:rsid w:val="000D2417"/>
    <w:rsid w:val="000D2D39"/>
    <w:rsid w:val="000D3049"/>
    <w:rsid w:val="000D30F8"/>
    <w:rsid w:val="000D3412"/>
    <w:rsid w:val="000D4AD2"/>
    <w:rsid w:val="000D4ADA"/>
    <w:rsid w:val="000D4CCC"/>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0B"/>
    <w:rsid w:val="000E1D45"/>
    <w:rsid w:val="000E1EEE"/>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0E57"/>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9DD"/>
    <w:rsid w:val="000F3C7D"/>
    <w:rsid w:val="000F3E8D"/>
    <w:rsid w:val="000F4398"/>
    <w:rsid w:val="000F4629"/>
    <w:rsid w:val="000F4748"/>
    <w:rsid w:val="000F5158"/>
    <w:rsid w:val="000F51E3"/>
    <w:rsid w:val="000F55DF"/>
    <w:rsid w:val="000F59D6"/>
    <w:rsid w:val="000F5C29"/>
    <w:rsid w:val="000F5D08"/>
    <w:rsid w:val="000F5D75"/>
    <w:rsid w:val="000F5E6E"/>
    <w:rsid w:val="000F5F1B"/>
    <w:rsid w:val="000F5F3C"/>
    <w:rsid w:val="000F603F"/>
    <w:rsid w:val="000F63D8"/>
    <w:rsid w:val="000F6569"/>
    <w:rsid w:val="000F66DA"/>
    <w:rsid w:val="000F68A2"/>
    <w:rsid w:val="000F6926"/>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3A42"/>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07ED8"/>
    <w:rsid w:val="001102B4"/>
    <w:rsid w:val="0011055F"/>
    <w:rsid w:val="00110929"/>
    <w:rsid w:val="00110D7C"/>
    <w:rsid w:val="00110FB7"/>
    <w:rsid w:val="00111038"/>
    <w:rsid w:val="001113AF"/>
    <w:rsid w:val="00111509"/>
    <w:rsid w:val="00111CC1"/>
    <w:rsid w:val="0011207B"/>
    <w:rsid w:val="00112208"/>
    <w:rsid w:val="0011226F"/>
    <w:rsid w:val="001122F3"/>
    <w:rsid w:val="001126A1"/>
    <w:rsid w:val="00112CA5"/>
    <w:rsid w:val="00113123"/>
    <w:rsid w:val="0011335B"/>
    <w:rsid w:val="0011394A"/>
    <w:rsid w:val="00113C88"/>
    <w:rsid w:val="00114047"/>
    <w:rsid w:val="00114A92"/>
    <w:rsid w:val="00114D52"/>
    <w:rsid w:val="00114F2D"/>
    <w:rsid w:val="00115039"/>
    <w:rsid w:val="00115245"/>
    <w:rsid w:val="001154DC"/>
    <w:rsid w:val="00115B50"/>
    <w:rsid w:val="00115CDF"/>
    <w:rsid w:val="0011603B"/>
    <w:rsid w:val="001167BB"/>
    <w:rsid w:val="00116A28"/>
    <w:rsid w:val="00116B62"/>
    <w:rsid w:val="00117016"/>
    <w:rsid w:val="00117338"/>
    <w:rsid w:val="0011764B"/>
    <w:rsid w:val="001176FA"/>
    <w:rsid w:val="001177B7"/>
    <w:rsid w:val="0011783C"/>
    <w:rsid w:val="00117ABF"/>
    <w:rsid w:val="00117C5C"/>
    <w:rsid w:val="00120270"/>
    <w:rsid w:val="001202DD"/>
    <w:rsid w:val="001203E1"/>
    <w:rsid w:val="00120DD9"/>
    <w:rsid w:val="00120F36"/>
    <w:rsid w:val="0012120E"/>
    <w:rsid w:val="00121746"/>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6FA6"/>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77"/>
    <w:rsid w:val="00132A51"/>
    <w:rsid w:val="00132BDF"/>
    <w:rsid w:val="00132CFA"/>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474"/>
    <w:rsid w:val="001377BC"/>
    <w:rsid w:val="0013780F"/>
    <w:rsid w:val="001378B0"/>
    <w:rsid w:val="00137AB0"/>
    <w:rsid w:val="001400D1"/>
    <w:rsid w:val="001403E3"/>
    <w:rsid w:val="00140601"/>
    <w:rsid w:val="00140769"/>
    <w:rsid w:val="00140B01"/>
    <w:rsid w:val="00141403"/>
    <w:rsid w:val="0014147B"/>
    <w:rsid w:val="00141617"/>
    <w:rsid w:val="00141885"/>
    <w:rsid w:val="00141909"/>
    <w:rsid w:val="001422D4"/>
    <w:rsid w:val="0014247E"/>
    <w:rsid w:val="001426B9"/>
    <w:rsid w:val="00142A0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DC9"/>
    <w:rsid w:val="00144EBC"/>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5DF"/>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AEA"/>
    <w:rsid w:val="00164DEB"/>
    <w:rsid w:val="00164E2B"/>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7750"/>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30A5"/>
    <w:rsid w:val="0017348D"/>
    <w:rsid w:val="00173642"/>
    <w:rsid w:val="00173649"/>
    <w:rsid w:val="00173707"/>
    <w:rsid w:val="00173D16"/>
    <w:rsid w:val="00173DCF"/>
    <w:rsid w:val="00174282"/>
    <w:rsid w:val="00174586"/>
    <w:rsid w:val="00174761"/>
    <w:rsid w:val="00174822"/>
    <w:rsid w:val="00174838"/>
    <w:rsid w:val="00174A96"/>
    <w:rsid w:val="00174AD5"/>
    <w:rsid w:val="00174BA5"/>
    <w:rsid w:val="00174C41"/>
    <w:rsid w:val="00174E42"/>
    <w:rsid w:val="00174E83"/>
    <w:rsid w:val="0017511D"/>
    <w:rsid w:val="001751F4"/>
    <w:rsid w:val="0017549F"/>
    <w:rsid w:val="001756D8"/>
    <w:rsid w:val="00175B62"/>
    <w:rsid w:val="00175D76"/>
    <w:rsid w:val="00176258"/>
    <w:rsid w:val="00176575"/>
    <w:rsid w:val="001767C0"/>
    <w:rsid w:val="00176AC6"/>
    <w:rsid w:val="00176C29"/>
    <w:rsid w:val="00176C78"/>
    <w:rsid w:val="00176DD9"/>
    <w:rsid w:val="00176E69"/>
    <w:rsid w:val="0017719B"/>
    <w:rsid w:val="0017743F"/>
    <w:rsid w:val="00177597"/>
    <w:rsid w:val="001800B0"/>
    <w:rsid w:val="00180364"/>
    <w:rsid w:val="001803F3"/>
    <w:rsid w:val="00180A4D"/>
    <w:rsid w:val="00180B09"/>
    <w:rsid w:val="00180B2E"/>
    <w:rsid w:val="00180CF6"/>
    <w:rsid w:val="00180DB7"/>
    <w:rsid w:val="0018139F"/>
    <w:rsid w:val="0018155B"/>
    <w:rsid w:val="001815AD"/>
    <w:rsid w:val="00182158"/>
    <w:rsid w:val="00182A1B"/>
    <w:rsid w:val="00182C69"/>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5DAD"/>
    <w:rsid w:val="00186717"/>
    <w:rsid w:val="00186948"/>
    <w:rsid w:val="0018697F"/>
    <w:rsid w:val="00186A40"/>
    <w:rsid w:val="00186DA2"/>
    <w:rsid w:val="00187964"/>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E8"/>
    <w:rsid w:val="0019422D"/>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17C"/>
    <w:rsid w:val="001A0360"/>
    <w:rsid w:val="001A06F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99A"/>
    <w:rsid w:val="001A4A31"/>
    <w:rsid w:val="001A4B82"/>
    <w:rsid w:val="001A4DD9"/>
    <w:rsid w:val="001A503E"/>
    <w:rsid w:val="001A518C"/>
    <w:rsid w:val="001A5F64"/>
    <w:rsid w:val="001A6197"/>
    <w:rsid w:val="001A61FB"/>
    <w:rsid w:val="001A62B3"/>
    <w:rsid w:val="001A6381"/>
    <w:rsid w:val="001A66EE"/>
    <w:rsid w:val="001A6A09"/>
    <w:rsid w:val="001A6AC7"/>
    <w:rsid w:val="001A6CEB"/>
    <w:rsid w:val="001A71E9"/>
    <w:rsid w:val="001A720E"/>
    <w:rsid w:val="001A72F4"/>
    <w:rsid w:val="001A73C9"/>
    <w:rsid w:val="001A7680"/>
    <w:rsid w:val="001B04E9"/>
    <w:rsid w:val="001B08BC"/>
    <w:rsid w:val="001B0D4A"/>
    <w:rsid w:val="001B1017"/>
    <w:rsid w:val="001B1098"/>
    <w:rsid w:val="001B124F"/>
    <w:rsid w:val="001B13C8"/>
    <w:rsid w:val="001B1662"/>
    <w:rsid w:val="001B1AEE"/>
    <w:rsid w:val="001B1B18"/>
    <w:rsid w:val="001B1BC1"/>
    <w:rsid w:val="001B2106"/>
    <w:rsid w:val="001B23A7"/>
    <w:rsid w:val="001B23DA"/>
    <w:rsid w:val="001B24C1"/>
    <w:rsid w:val="001B252C"/>
    <w:rsid w:val="001B28A1"/>
    <w:rsid w:val="001B28BC"/>
    <w:rsid w:val="001B2F0A"/>
    <w:rsid w:val="001B31C1"/>
    <w:rsid w:val="001B325E"/>
    <w:rsid w:val="001B3837"/>
    <w:rsid w:val="001B3CD4"/>
    <w:rsid w:val="001B3F79"/>
    <w:rsid w:val="001B3FE1"/>
    <w:rsid w:val="001B46D1"/>
    <w:rsid w:val="001B46EE"/>
    <w:rsid w:val="001B48D8"/>
    <w:rsid w:val="001B4C13"/>
    <w:rsid w:val="001B583D"/>
    <w:rsid w:val="001B5D4E"/>
    <w:rsid w:val="001B615D"/>
    <w:rsid w:val="001B635C"/>
    <w:rsid w:val="001B6603"/>
    <w:rsid w:val="001B6851"/>
    <w:rsid w:val="001B6AEF"/>
    <w:rsid w:val="001B6B1A"/>
    <w:rsid w:val="001B6DC8"/>
    <w:rsid w:val="001B7295"/>
    <w:rsid w:val="001B7528"/>
    <w:rsid w:val="001B7814"/>
    <w:rsid w:val="001B7DEA"/>
    <w:rsid w:val="001C025D"/>
    <w:rsid w:val="001C0514"/>
    <w:rsid w:val="001C10BE"/>
    <w:rsid w:val="001C189C"/>
    <w:rsid w:val="001C1E44"/>
    <w:rsid w:val="001C201B"/>
    <w:rsid w:val="001C22A9"/>
    <w:rsid w:val="001C262F"/>
    <w:rsid w:val="001C2710"/>
    <w:rsid w:val="001C2BE9"/>
    <w:rsid w:val="001C2CA6"/>
    <w:rsid w:val="001C2CCE"/>
    <w:rsid w:val="001C3412"/>
    <w:rsid w:val="001C3979"/>
    <w:rsid w:val="001C3BCF"/>
    <w:rsid w:val="001C3C16"/>
    <w:rsid w:val="001C408F"/>
    <w:rsid w:val="001C409A"/>
    <w:rsid w:val="001C4B48"/>
    <w:rsid w:val="001C4BCD"/>
    <w:rsid w:val="001C4F91"/>
    <w:rsid w:val="001C4FF6"/>
    <w:rsid w:val="001C4FFE"/>
    <w:rsid w:val="001C5A05"/>
    <w:rsid w:val="001C5A8C"/>
    <w:rsid w:val="001C5AD3"/>
    <w:rsid w:val="001C5BAB"/>
    <w:rsid w:val="001C5D59"/>
    <w:rsid w:val="001C5FB9"/>
    <w:rsid w:val="001C61F1"/>
    <w:rsid w:val="001C63C5"/>
    <w:rsid w:val="001C683D"/>
    <w:rsid w:val="001C6C08"/>
    <w:rsid w:val="001C6F92"/>
    <w:rsid w:val="001C712A"/>
    <w:rsid w:val="001C72C7"/>
    <w:rsid w:val="001C745B"/>
    <w:rsid w:val="001C7471"/>
    <w:rsid w:val="001C7AEA"/>
    <w:rsid w:val="001C7B8A"/>
    <w:rsid w:val="001C7BC1"/>
    <w:rsid w:val="001C7C14"/>
    <w:rsid w:val="001C7D7A"/>
    <w:rsid w:val="001D0425"/>
    <w:rsid w:val="001D05C0"/>
    <w:rsid w:val="001D0722"/>
    <w:rsid w:val="001D088E"/>
    <w:rsid w:val="001D0FA8"/>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5C"/>
    <w:rsid w:val="001E15E1"/>
    <w:rsid w:val="001E1972"/>
    <w:rsid w:val="001E1C35"/>
    <w:rsid w:val="001E2082"/>
    <w:rsid w:val="001E2228"/>
    <w:rsid w:val="001E290B"/>
    <w:rsid w:val="001E2B86"/>
    <w:rsid w:val="001E2FDF"/>
    <w:rsid w:val="001E32A7"/>
    <w:rsid w:val="001E3554"/>
    <w:rsid w:val="001E3689"/>
    <w:rsid w:val="001E3F1E"/>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4E6"/>
    <w:rsid w:val="001F09E1"/>
    <w:rsid w:val="001F0A9F"/>
    <w:rsid w:val="001F0CE8"/>
    <w:rsid w:val="001F1031"/>
    <w:rsid w:val="001F18D3"/>
    <w:rsid w:val="001F19D7"/>
    <w:rsid w:val="001F1B1A"/>
    <w:rsid w:val="001F1E61"/>
    <w:rsid w:val="001F242C"/>
    <w:rsid w:val="001F260E"/>
    <w:rsid w:val="001F2752"/>
    <w:rsid w:val="001F27D0"/>
    <w:rsid w:val="001F2CC0"/>
    <w:rsid w:val="001F2F54"/>
    <w:rsid w:val="001F2F9D"/>
    <w:rsid w:val="001F31E7"/>
    <w:rsid w:val="001F31FA"/>
    <w:rsid w:val="001F3880"/>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3121"/>
    <w:rsid w:val="002038C6"/>
    <w:rsid w:val="00203DDE"/>
    <w:rsid w:val="00203E79"/>
    <w:rsid w:val="0020412B"/>
    <w:rsid w:val="00204551"/>
    <w:rsid w:val="0020455E"/>
    <w:rsid w:val="002047AE"/>
    <w:rsid w:val="00204E3F"/>
    <w:rsid w:val="00204EA1"/>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87C"/>
    <w:rsid w:val="0021598A"/>
    <w:rsid w:val="00215FF0"/>
    <w:rsid w:val="00216226"/>
    <w:rsid w:val="00216347"/>
    <w:rsid w:val="00216355"/>
    <w:rsid w:val="00216367"/>
    <w:rsid w:val="002163C1"/>
    <w:rsid w:val="00216813"/>
    <w:rsid w:val="00216955"/>
    <w:rsid w:val="00216DA5"/>
    <w:rsid w:val="00216E5A"/>
    <w:rsid w:val="0021700A"/>
    <w:rsid w:val="0021702D"/>
    <w:rsid w:val="0021719B"/>
    <w:rsid w:val="002172AB"/>
    <w:rsid w:val="002173B6"/>
    <w:rsid w:val="00217404"/>
    <w:rsid w:val="002176C0"/>
    <w:rsid w:val="002176FC"/>
    <w:rsid w:val="00217870"/>
    <w:rsid w:val="00217AE2"/>
    <w:rsid w:val="00217C4C"/>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A8A"/>
    <w:rsid w:val="00222DA2"/>
    <w:rsid w:val="00222FA1"/>
    <w:rsid w:val="00223342"/>
    <w:rsid w:val="002234DD"/>
    <w:rsid w:val="00223838"/>
    <w:rsid w:val="00223BE6"/>
    <w:rsid w:val="002240F8"/>
    <w:rsid w:val="0022414B"/>
    <w:rsid w:val="0022427E"/>
    <w:rsid w:val="002247E9"/>
    <w:rsid w:val="00224F48"/>
    <w:rsid w:val="00224FCD"/>
    <w:rsid w:val="00224FE8"/>
    <w:rsid w:val="002255F4"/>
    <w:rsid w:val="002257DD"/>
    <w:rsid w:val="002259CB"/>
    <w:rsid w:val="00225A0F"/>
    <w:rsid w:val="00225BE8"/>
    <w:rsid w:val="00225EBB"/>
    <w:rsid w:val="00225F9C"/>
    <w:rsid w:val="0022651F"/>
    <w:rsid w:val="00226574"/>
    <w:rsid w:val="00227346"/>
    <w:rsid w:val="00227771"/>
    <w:rsid w:val="00227856"/>
    <w:rsid w:val="00227ACC"/>
    <w:rsid w:val="00227C21"/>
    <w:rsid w:val="00227C7A"/>
    <w:rsid w:val="00230018"/>
    <w:rsid w:val="0023020C"/>
    <w:rsid w:val="00230484"/>
    <w:rsid w:val="00230696"/>
    <w:rsid w:val="00230881"/>
    <w:rsid w:val="0023097F"/>
    <w:rsid w:val="002309F2"/>
    <w:rsid w:val="00230BAA"/>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4A72"/>
    <w:rsid w:val="0023511A"/>
    <w:rsid w:val="002351EE"/>
    <w:rsid w:val="0023527A"/>
    <w:rsid w:val="002354CD"/>
    <w:rsid w:val="0023569C"/>
    <w:rsid w:val="00235C65"/>
    <w:rsid w:val="00235FDB"/>
    <w:rsid w:val="0023606F"/>
    <w:rsid w:val="002360DB"/>
    <w:rsid w:val="00236161"/>
    <w:rsid w:val="00236453"/>
    <w:rsid w:val="002367CD"/>
    <w:rsid w:val="00236802"/>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78E"/>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59A"/>
    <w:rsid w:val="00252996"/>
    <w:rsid w:val="00252DFD"/>
    <w:rsid w:val="002530C1"/>
    <w:rsid w:val="002530C9"/>
    <w:rsid w:val="00253374"/>
    <w:rsid w:val="002538AC"/>
    <w:rsid w:val="002538EC"/>
    <w:rsid w:val="00253A0A"/>
    <w:rsid w:val="00253A82"/>
    <w:rsid w:val="00253B38"/>
    <w:rsid w:val="00253CEA"/>
    <w:rsid w:val="00253FED"/>
    <w:rsid w:val="00254304"/>
    <w:rsid w:val="00254496"/>
    <w:rsid w:val="002549D4"/>
    <w:rsid w:val="00254EDF"/>
    <w:rsid w:val="0025528D"/>
    <w:rsid w:val="0025549B"/>
    <w:rsid w:val="00255695"/>
    <w:rsid w:val="002556C4"/>
    <w:rsid w:val="00256501"/>
    <w:rsid w:val="0025660E"/>
    <w:rsid w:val="00256B85"/>
    <w:rsid w:val="00256BCC"/>
    <w:rsid w:val="0025705F"/>
    <w:rsid w:val="002572EB"/>
    <w:rsid w:val="0025735B"/>
    <w:rsid w:val="0025776B"/>
    <w:rsid w:val="0025780C"/>
    <w:rsid w:val="00257959"/>
    <w:rsid w:val="002579B3"/>
    <w:rsid w:val="00257CA7"/>
    <w:rsid w:val="00257F63"/>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EC7"/>
    <w:rsid w:val="00265089"/>
    <w:rsid w:val="002659AF"/>
    <w:rsid w:val="00265D57"/>
    <w:rsid w:val="002668F5"/>
    <w:rsid w:val="00266936"/>
    <w:rsid w:val="00266A8D"/>
    <w:rsid w:val="00266CE3"/>
    <w:rsid w:val="00266D5A"/>
    <w:rsid w:val="0026718D"/>
    <w:rsid w:val="002671CD"/>
    <w:rsid w:val="00267304"/>
    <w:rsid w:val="002675C8"/>
    <w:rsid w:val="0026765E"/>
    <w:rsid w:val="0026784C"/>
    <w:rsid w:val="00267A5D"/>
    <w:rsid w:val="00267CDA"/>
    <w:rsid w:val="0027006C"/>
    <w:rsid w:val="002709A5"/>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17A"/>
    <w:rsid w:val="0028475F"/>
    <w:rsid w:val="0028525E"/>
    <w:rsid w:val="0028526F"/>
    <w:rsid w:val="00285522"/>
    <w:rsid w:val="002858DD"/>
    <w:rsid w:val="00286054"/>
    <w:rsid w:val="00286118"/>
    <w:rsid w:val="00286364"/>
    <w:rsid w:val="002869F1"/>
    <w:rsid w:val="002875D9"/>
    <w:rsid w:val="00287B5F"/>
    <w:rsid w:val="00287CD0"/>
    <w:rsid w:val="00287DF3"/>
    <w:rsid w:val="0029009E"/>
    <w:rsid w:val="00290598"/>
    <w:rsid w:val="00290807"/>
    <w:rsid w:val="00290B39"/>
    <w:rsid w:val="00290E88"/>
    <w:rsid w:val="0029118C"/>
    <w:rsid w:val="002911A8"/>
    <w:rsid w:val="002919FE"/>
    <w:rsid w:val="00291E80"/>
    <w:rsid w:val="00292236"/>
    <w:rsid w:val="00292382"/>
    <w:rsid w:val="0029242D"/>
    <w:rsid w:val="002926FC"/>
    <w:rsid w:val="00292984"/>
    <w:rsid w:val="00293406"/>
    <w:rsid w:val="00293455"/>
    <w:rsid w:val="0029380E"/>
    <w:rsid w:val="00293D9A"/>
    <w:rsid w:val="00293DAC"/>
    <w:rsid w:val="0029424E"/>
    <w:rsid w:val="002943A9"/>
    <w:rsid w:val="00294569"/>
    <w:rsid w:val="00294968"/>
    <w:rsid w:val="00294C12"/>
    <w:rsid w:val="00294E0F"/>
    <w:rsid w:val="00294F11"/>
    <w:rsid w:val="00295008"/>
    <w:rsid w:val="00295019"/>
    <w:rsid w:val="002954B1"/>
    <w:rsid w:val="002955A7"/>
    <w:rsid w:val="00295639"/>
    <w:rsid w:val="00295677"/>
    <w:rsid w:val="00295893"/>
    <w:rsid w:val="00295895"/>
    <w:rsid w:val="0029592D"/>
    <w:rsid w:val="00295D5E"/>
    <w:rsid w:val="00296282"/>
    <w:rsid w:val="00296286"/>
    <w:rsid w:val="0029670C"/>
    <w:rsid w:val="00296949"/>
    <w:rsid w:val="00296B42"/>
    <w:rsid w:val="0029715E"/>
    <w:rsid w:val="002973E5"/>
    <w:rsid w:val="00297959"/>
    <w:rsid w:val="00297E28"/>
    <w:rsid w:val="00297E3B"/>
    <w:rsid w:val="002A0451"/>
    <w:rsid w:val="002A063F"/>
    <w:rsid w:val="002A0659"/>
    <w:rsid w:val="002A0746"/>
    <w:rsid w:val="002A07FF"/>
    <w:rsid w:val="002A0AFF"/>
    <w:rsid w:val="002A0ED8"/>
    <w:rsid w:val="002A1C0E"/>
    <w:rsid w:val="002A1CAD"/>
    <w:rsid w:val="002A1DD1"/>
    <w:rsid w:val="002A1E85"/>
    <w:rsid w:val="002A253F"/>
    <w:rsid w:val="002A2AE8"/>
    <w:rsid w:val="002A2B70"/>
    <w:rsid w:val="002A2DAC"/>
    <w:rsid w:val="002A30EB"/>
    <w:rsid w:val="002A37D5"/>
    <w:rsid w:val="002A37EC"/>
    <w:rsid w:val="002A4065"/>
    <w:rsid w:val="002A4226"/>
    <w:rsid w:val="002A4426"/>
    <w:rsid w:val="002A45AF"/>
    <w:rsid w:val="002A477A"/>
    <w:rsid w:val="002A49C4"/>
    <w:rsid w:val="002A4A15"/>
    <w:rsid w:val="002A580F"/>
    <w:rsid w:val="002A58A0"/>
    <w:rsid w:val="002A59B0"/>
    <w:rsid w:val="002A5E68"/>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0B5"/>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2D"/>
    <w:rsid w:val="002B6776"/>
    <w:rsid w:val="002B68E5"/>
    <w:rsid w:val="002B68EC"/>
    <w:rsid w:val="002B6CA4"/>
    <w:rsid w:val="002B6FC5"/>
    <w:rsid w:val="002B72C2"/>
    <w:rsid w:val="002B76F2"/>
    <w:rsid w:val="002B7713"/>
    <w:rsid w:val="002B7B23"/>
    <w:rsid w:val="002B7E25"/>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21"/>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4C"/>
    <w:rsid w:val="002C795D"/>
    <w:rsid w:val="002C798F"/>
    <w:rsid w:val="002C7AF9"/>
    <w:rsid w:val="002C7D74"/>
    <w:rsid w:val="002C7F4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9E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558"/>
    <w:rsid w:val="002D77A7"/>
    <w:rsid w:val="002E01C7"/>
    <w:rsid w:val="002E04BE"/>
    <w:rsid w:val="002E0669"/>
    <w:rsid w:val="002E0757"/>
    <w:rsid w:val="002E07BE"/>
    <w:rsid w:val="002E07E6"/>
    <w:rsid w:val="002E0B40"/>
    <w:rsid w:val="002E0C0B"/>
    <w:rsid w:val="002E105B"/>
    <w:rsid w:val="002E108A"/>
    <w:rsid w:val="002E10B9"/>
    <w:rsid w:val="002E1348"/>
    <w:rsid w:val="002E170E"/>
    <w:rsid w:val="002E1811"/>
    <w:rsid w:val="002E1A64"/>
    <w:rsid w:val="002E1B19"/>
    <w:rsid w:val="002E1D65"/>
    <w:rsid w:val="002E23EC"/>
    <w:rsid w:val="002E263C"/>
    <w:rsid w:val="002E2861"/>
    <w:rsid w:val="002E2A3F"/>
    <w:rsid w:val="002E2AAC"/>
    <w:rsid w:val="002E2C37"/>
    <w:rsid w:val="002E324F"/>
    <w:rsid w:val="002E32E6"/>
    <w:rsid w:val="002E367E"/>
    <w:rsid w:val="002E3AF4"/>
    <w:rsid w:val="002E3D5C"/>
    <w:rsid w:val="002E4D40"/>
    <w:rsid w:val="002E5204"/>
    <w:rsid w:val="002E5878"/>
    <w:rsid w:val="002E594B"/>
    <w:rsid w:val="002E6123"/>
    <w:rsid w:val="002E64A9"/>
    <w:rsid w:val="002E6599"/>
    <w:rsid w:val="002E664C"/>
    <w:rsid w:val="002E6670"/>
    <w:rsid w:val="002E66AF"/>
    <w:rsid w:val="002E69DA"/>
    <w:rsid w:val="002E6BB2"/>
    <w:rsid w:val="002E6C49"/>
    <w:rsid w:val="002E6CF4"/>
    <w:rsid w:val="002E6D0A"/>
    <w:rsid w:val="002E6E29"/>
    <w:rsid w:val="002E6E49"/>
    <w:rsid w:val="002E6F46"/>
    <w:rsid w:val="002E7154"/>
    <w:rsid w:val="002E7420"/>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6FA"/>
    <w:rsid w:val="002F17C6"/>
    <w:rsid w:val="002F1B67"/>
    <w:rsid w:val="002F1B6A"/>
    <w:rsid w:val="002F1FF8"/>
    <w:rsid w:val="002F22B1"/>
    <w:rsid w:val="002F236C"/>
    <w:rsid w:val="002F2524"/>
    <w:rsid w:val="002F2A72"/>
    <w:rsid w:val="002F2AEC"/>
    <w:rsid w:val="002F2F23"/>
    <w:rsid w:val="002F2F6A"/>
    <w:rsid w:val="002F2FCF"/>
    <w:rsid w:val="002F3045"/>
    <w:rsid w:val="002F3281"/>
    <w:rsid w:val="002F3457"/>
    <w:rsid w:val="002F3508"/>
    <w:rsid w:val="002F397F"/>
    <w:rsid w:val="002F3A5F"/>
    <w:rsid w:val="002F3D8B"/>
    <w:rsid w:val="002F3E3B"/>
    <w:rsid w:val="002F441B"/>
    <w:rsid w:val="002F4476"/>
    <w:rsid w:val="002F454A"/>
    <w:rsid w:val="002F49F2"/>
    <w:rsid w:val="002F540F"/>
    <w:rsid w:val="002F5425"/>
    <w:rsid w:val="002F5924"/>
    <w:rsid w:val="002F5E5A"/>
    <w:rsid w:val="002F67E6"/>
    <w:rsid w:val="002F6AC0"/>
    <w:rsid w:val="002F6AFB"/>
    <w:rsid w:val="002F6B8E"/>
    <w:rsid w:val="002F6EAE"/>
    <w:rsid w:val="002F6F31"/>
    <w:rsid w:val="002F7022"/>
    <w:rsid w:val="002F7206"/>
    <w:rsid w:val="002F73C6"/>
    <w:rsid w:val="002F73F2"/>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07"/>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6D0"/>
    <w:rsid w:val="00314BEE"/>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22"/>
    <w:rsid w:val="00317A9E"/>
    <w:rsid w:val="00317D0B"/>
    <w:rsid w:val="0032003C"/>
    <w:rsid w:val="0032034F"/>
    <w:rsid w:val="00320984"/>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3"/>
    <w:rsid w:val="00326D05"/>
    <w:rsid w:val="00326F17"/>
    <w:rsid w:val="00327084"/>
    <w:rsid w:val="003270EE"/>
    <w:rsid w:val="0032715D"/>
    <w:rsid w:val="0032727D"/>
    <w:rsid w:val="00327458"/>
    <w:rsid w:val="003275C4"/>
    <w:rsid w:val="003276E1"/>
    <w:rsid w:val="00327775"/>
    <w:rsid w:val="0032786A"/>
    <w:rsid w:val="00327B01"/>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95E"/>
    <w:rsid w:val="00340B7E"/>
    <w:rsid w:val="00340E3B"/>
    <w:rsid w:val="003410FC"/>
    <w:rsid w:val="003419C6"/>
    <w:rsid w:val="003419F5"/>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6DE"/>
    <w:rsid w:val="003439B2"/>
    <w:rsid w:val="00343B1D"/>
    <w:rsid w:val="00343C53"/>
    <w:rsid w:val="00343CC5"/>
    <w:rsid w:val="00343E0C"/>
    <w:rsid w:val="00343E8F"/>
    <w:rsid w:val="00343EE3"/>
    <w:rsid w:val="00344055"/>
    <w:rsid w:val="003442FA"/>
    <w:rsid w:val="00344581"/>
    <w:rsid w:val="003446A9"/>
    <w:rsid w:val="00344DC1"/>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4EB"/>
    <w:rsid w:val="00362723"/>
    <w:rsid w:val="00362AC3"/>
    <w:rsid w:val="00362C97"/>
    <w:rsid w:val="00362D9A"/>
    <w:rsid w:val="00362EF5"/>
    <w:rsid w:val="003631CB"/>
    <w:rsid w:val="00363207"/>
    <w:rsid w:val="0036358E"/>
    <w:rsid w:val="00363D8E"/>
    <w:rsid w:val="0036404D"/>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C7F"/>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3BEB"/>
    <w:rsid w:val="0037424C"/>
    <w:rsid w:val="00374875"/>
    <w:rsid w:val="0037499D"/>
    <w:rsid w:val="003749AF"/>
    <w:rsid w:val="00374B69"/>
    <w:rsid w:val="00374CD3"/>
    <w:rsid w:val="0037512B"/>
    <w:rsid w:val="003758D8"/>
    <w:rsid w:val="00375943"/>
    <w:rsid w:val="00375A85"/>
    <w:rsid w:val="00375ACB"/>
    <w:rsid w:val="00375C99"/>
    <w:rsid w:val="003762AF"/>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3F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D52"/>
    <w:rsid w:val="00397062"/>
    <w:rsid w:val="0039709D"/>
    <w:rsid w:val="00397C5B"/>
    <w:rsid w:val="003A00FF"/>
    <w:rsid w:val="003A02C6"/>
    <w:rsid w:val="003A02D6"/>
    <w:rsid w:val="003A03DD"/>
    <w:rsid w:val="003A0706"/>
    <w:rsid w:val="003A0C1E"/>
    <w:rsid w:val="003A1629"/>
    <w:rsid w:val="003A179B"/>
    <w:rsid w:val="003A1881"/>
    <w:rsid w:val="003A1A97"/>
    <w:rsid w:val="003A1ADF"/>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B5E"/>
    <w:rsid w:val="003A5EAD"/>
    <w:rsid w:val="003A5EB6"/>
    <w:rsid w:val="003A5F52"/>
    <w:rsid w:val="003A609E"/>
    <w:rsid w:val="003A6196"/>
    <w:rsid w:val="003A628A"/>
    <w:rsid w:val="003A6670"/>
    <w:rsid w:val="003A6B31"/>
    <w:rsid w:val="003A6BE1"/>
    <w:rsid w:val="003A6DEB"/>
    <w:rsid w:val="003A71CA"/>
    <w:rsid w:val="003A7244"/>
    <w:rsid w:val="003A7366"/>
    <w:rsid w:val="003A7426"/>
    <w:rsid w:val="003A744B"/>
    <w:rsid w:val="003A787B"/>
    <w:rsid w:val="003A7A57"/>
    <w:rsid w:val="003A7D5E"/>
    <w:rsid w:val="003A7E44"/>
    <w:rsid w:val="003A7EAE"/>
    <w:rsid w:val="003B0013"/>
    <w:rsid w:val="003B0077"/>
    <w:rsid w:val="003B0657"/>
    <w:rsid w:val="003B0B49"/>
    <w:rsid w:val="003B0D35"/>
    <w:rsid w:val="003B1143"/>
    <w:rsid w:val="003B11B8"/>
    <w:rsid w:val="003B125B"/>
    <w:rsid w:val="003B1C4C"/>
    <w:rsid w:val="003B2317"/>
    <w:rsid w:val="003B26E3"/>
    <w:rsid w:val="003B2803"/>
    <w:rsid w:val="003B2AE3"/>
    <w:rsid w:val="003B2BA9"/>
    <w:rsid w:val="003B33D4"/>
    <w:rsid w:val="003B342C"/>
    <w:rsid w:val="003B3BAC"/>
    <w:rsid w:val="003B3F3B"/>
    <w:rsid w:val="003B4011"/>
    <w:rsid w:val="003B4028"/>
    <w:rsid w:val="003B405A"/>
    <w:rsid w:val="003B45E9"/>
    <w:rsid w:val="003B4B89"/>
    <w:rsid w:val="003B4E0D"/>
    <w:rsid w:val="003B4E9A"/>
    <w:rsid w:val="003B4F88"/>
    <w:rsid w:val="003B4F97"/>
    <w:rsid w:val="003B52AB"/>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89B"/>
    <w:rsid w:val="003C0A26"/>
    <w:rsid w:val="003C0B54"/>
    <w:rsid w:val="003C0D1E"/>
    <w:rsid w:val="003C0D94"/>
    <w:rsid w:val="003C1360"/>
    <w:rsid w:val="003C144D"/>
    <w:rsid w:val="003C1762"/>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09A"/>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BC"/>
    <w:rsid w:val="003D2BCF"/>
    <w:rsid w:val="003D333D"/>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1BD"/>
    <w:rsid w:val="003E232D"/>
    <w:rsid w:val="003E23E5"/>
    <w:rsid w:val="003E2431"/>
    <w:rsid w:val="003E25C2"/>
    <w:rsid w:val="003E2918"/>
    <w:rsid w:val="003E2C6C"/>
    <w:rsid w:val="003E2EAF"/>
    <w:rsid w:val="003E348A"/>
    <w:rsid w:val="003E38D3"/>
    <w:rsid w:val="003E38DF"/>
    <w:rsid w:val="003E3B13"/>
    <w:rsid w:val="003E48D0"/>
    <w:rsid w:val="003E4D3F"/>
    <w:rsid w:val="003E526F"/>
    <w:rsid w:val="003E540D"/>
    <w:rsid w:val="003E5925"/>
    <w:rsid w:val="003E5AA4"/>
    <w:rsid w:val="003E5E9E"/>
    <w:rsid w:val="003E6457"/>
    <w:rsid w:val="003E677A"/>
    <w:rsid w:val="003E6798"/>
    <w:rsid w:val="003E69F1"/>
    <w:rsid w:val="003E69FE"/>
    <w:rsid w:val="003E6DC9"/>
    <w:rsid w:val="003E70C4"/>
    <w:rsid w:val="003E73B0"/>
    <w:rsid w:val="003E7768"/>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B9"/>
    <w:rsid w:val="00405CF7"/>
    <w:rsid w:val="00405CF9"/>
    <w:rsid w:val="00405F7F"/>
    <w:rsid w:val="00405FFF"/>
    <w:rsid w:val="00406274"/>
    <w:rsid w:val="00406290"/>
    <w:rsid w:val="00406B4F"/>
    <w:rsid w:val="00406DD1"/>
    <w:rsid w:val="004072B9"/>
    <w:rsid w:val="004074AB"/>
    <w:rsid w:val="004074CC"/>
    <w:rsid w:val="004077CF"/>
    <w:rsid w:val="004079DE"/>
    <w:rsid w:val="00410090"/>
    <w:rsid w:val="004100F7"/>
    <w:rsid w:val="00410205"/>
    <w:rsid w:val="0041028B"/>
    <w:rsid w:val="00410889"/>
    <w:rsid w:val="00410988"/>
    <w:rsid w:val="00410A2F"/>
    <w:rsid w:val="00410E10"/>
    <w:rsid w:val="00411991"/>
    <w:rsid w:val="004122F2"/>
    <w:rsid w:val="004125C7"/>
    <w:rsid w:val="004128DA"/>
    <w:rsid w:val="00412B2C"/>
    <w:rsid w:val="00412B6E"/>
    <w:rsid w:val="00412B85"/>
    <w:rsid w:val="004130DD"/>
    <w:rsid w:val="004133D8"/>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794"/>
    <w:rsid w:val="00415BBF"/>
    <w:rsid w:val="00415D3F"/>
    <w:rsid w:val="00416183"/>
    <w:rsid w:val="004163C1"/>
    <w:rsid w:val="00416919"/>
    <w:rsid w:val="0041693C"/>
    <w:rsid w:val="00416F81"/>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D05"/>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07"/>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6F01"/>
    <w:rsid w:val="00427207"/>
    <w:rsid w:val="0042755E"/>
    <w:rsid w:val="00427818"/>
    <w:rsid w:val="00427830"/>
    <w:rsid w:val="00427BBC"/>
    <w:rsid w:val="004307FF"/>
    <w:rsid w:val="0043108E"/>
    <w:rsid w:val="0043174E"/>
    <w:rsid w:val="00431FB8"/>
    <w:rsid w:val="00432102"/>
    <w:rsid w:val="00432296"/>
    <w:rsid w:val="00432BE5"/>
    <w:rsid w:val="00432CD6"/>
    <w:rsid w:val="00432E4C"/>
    <w:rsid w:val="00433222"/>
    <w:rsid w:val="0043344E"/>
    <w:rsid w:val="004334B5"/>
    <w:rsid w:val="0043354C"/>
    <w:rsid w:val="00433892"/>
    <w:rsid w:val="00433D59"/>
    <w:rsid w:val="0043444D"/>
    <w:rsid w:val="004349A1"/>
    <w:rsid w:val="00434BF5"/>
    <w:rsid w:val="00434DE6"/>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A64"/>
    <w:rsid w:val="00437D5C"/>
    <w:rsid w:val="00440605"/>
    <w:rsid w:val="0044068C"/>
    <w:rsid w:val="00440779"/>
    <w:rsid w:val="00441030"/>
    <w:rsid w:val="004412C2"/>
    <w:rsid w:val="004417CD"/>
    <w:rsid w:val="004417E3"/>
    <w:rsid w:val="00441D0E"/>
    <w:rsid w:val="00441D70"/>
    <w:rsid w:val="00442070"/>
    <w:rsid w:val="00442546"/>
    <w:rsid w:val="00442596"/>
    <w:rsid w:val="00442B2D"/>
    <w:rsid w:val="00442EAC"/>
    <w:rsid w:val="00442F97"/>
    <w:rsid w:val="0044306D"/>
    <w:rsid w:val="00443248"/>
    <w:rsid w:val="00443324"/>
    <w:rsid w:val="00443394"/>
    <w:rsid w:val="004436F7"/>
    <w:rsid w:val="004438CC"/>
    <w:rsid w:val="00443D0F"/>
    <w:rsid w:val="00444035"/>
    <w:rsid w:val="00444136"/>
    <w:rsid w:val="00444226"/>
    <w:rsid w:val="00444A5F"/>
    <w:rsid w:val="00444C76"/>
    <w:rsid w:val="00444EF8"/>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67"/>
    <w:rsid w:val="00451ACA"/>
    <w:rsid w:val="00452785"/>
    <w:rsid w:val="004528FA"/>
    <w:rsid w:val="0045320D"/>
    <w:rsid w:val="00453232"/>
    <w:rsid w:val="0045326C"/>
    <w:rsid w:val="004534F0"/>
    <w:rsid w:val="0045389B"/>
    <w:rsid w:val="00453C6C"/>
    <w:rsid w:val="00454489"/>
    <w:rsid w:val="004544A2"/>
    <w:rsid w:val="004545F0"/>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69A"/>
    <w:rsid w:val="00457D2B"/>
    <w:rsid w:val="004601E2"/>
    <w:rsid w:val="00460517"/>
    <w:rsid w:val="004609D0"/>
    <w:rsid w:val="00460A1D"/>
    <w:rsid w:val="00460BE0"/>
    <w:rsid w:val="00460E72"/>
    <w:rsid w:val="004610C5"/>
    <w:rsid w:val="004610ED"/>
    <w:rsid w:val="00461101"/>
    <w:rsid w:val="004615F9"/>
    <w:rsid w:val="004618F5"/>
    <w:rsid w:val="00461C68"/>
    <w:rsid w:val="00461EB0"/>
    <w:rsid w:val="00462116"/>
    <w:rsid w:val="0046249E"/>
    <w:rsid w:val="004628D3"/>
    <w:rsid w:val="00462AF7"/>
    <w:rsid w:val="00462D03"/>
    <w:rsid w:val="00463186"/>
    <w:rsid w:val="0046319E"/>
    <w:rsid w:val="004631AD"/>
    <w:rsid w:val="004631C9"/>
    <w:rsid w:val="00463330"/>
    <w:rsid w:val="0046334F"/>
    <w:rsid w:val="00463422"/>
    <w:rsid w:val="00463429"/>
    <w:rsid w:val="004637F1"/>
    <w:rsid w:val="00463820"/>
    <w:rsid w:val="004638A7"/>
    <w:rsid w:val="00463BF6"/>
    <w:rsid w:val="00463E62"/>
    <w:rsid w:val="0046412F"/>
    <w:rsid w:val="004643A2"/>
    <w:rsid w:val="00464530"/>
    <w:rsid w:val="004646BC"/>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0F1C"/>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60"/>
    <w:rsid w:val="004750BB"/>
    <w:rsid w:val="00475388"/>
    <w:rsid w:val="004754E9"/>
    <w:rsid w:val="00475C33"/>
    <w:rsid w:val="00476105"/>
    <w:rsid w:val="00476372"/>
    <w:rsid w:val="004765AB"/>
    <w:rsid w:val="00476B33"/>
    <w:rsid w:val="00476BD8"/>
    <w:rsid w:val="00476E34"/>
    <w:rsid w:val="00477359"/>
    <w:rsid w:val="00477BEA"/>
    <w:rsid w:val="00477E7E"/>
    <w:rsid w:val="00477FBC"/>
    <w:rsid w:val="0048006B"/>
    <w:rsid w:val="0048019E"/>
    <w:rsid w:val="00480A78"/>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A7B"/>
    <w:rsid w:val="00484E0C"/>
    <w:rsid w:val="00484FE2"/>
    <w:rsid w:val="00485C54"/>
    <w:rsid w:val="004860FC"/>
    <w:rsid w:val="00486349"/>
    <w:rsid w:val="004864A2"/>
    <w:rsid w:val="00486817"/>
    <w:rsid w:val="00486D66"/>
    <w:rsid w:val="00486EB7"/>
    <w:rsid w:val="0048734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4E72"/>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EFC"/>
    <w:rsid w:val="004A7FF1"/>
    <w:rsid w:val="004B0761"/>
    <w:rsid w:val="004B07E0"/>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EDD"/>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49D"/>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73"/>
    <w:rsid w:val="004D1CC1"/>
    <w:rsid w:val="004D286F"/>
    <w:rsid w:val="004D296A"/>
    <w:rsid w:val="004D2BBB"/>
    <w:rsid w:val="004D304B"/>
    <w:rsid w:val="004D350E"/>
    <w:rsid w:val="004D390A"/>
    <w:rsid w:val="004D3B68"/>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8AA"/>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07B"/>
    <w:rsid w:val="004E4113"/>
    <w:rsid w:val="004E4B13"/>
    <w:rsid w:val="004E5B83"/>
    <w:rsid w:val="004E5ECF"/>
    <w:rsid w:val="004E62E0"/>
    <w:rsid w:val="004E6498"/>
    <w:rsid w:val="004E6A72"/>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07"/>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368"/>
    <w:rsid w:val="004F364B"/>
    <w:rsid w:val="004F37ED"/>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8EB"/>
    <w:rsid w:val="00500911"/>
    <w:rsid w:val="00500AB7"/>
    <w:rsid w:val="00500B4C"/>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BDC"/>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B5F"/>
    <w:rsid w:val="00522F3E"/>
    <w:rsid w:val="00523622"/>
    <w:rsid w:val="005238B5"/>
    <w:rsid w:val="00523C5B"/>
    <w:rsid w:val="00523CB0"/>
    <w:rsid w:val="0052429E"/>
    <w:rsid w:val="00524482"/>
    <w:rsid w:val="005247A0"/>
    <w:rsid w:val="005249C9"/>
    <w:rsid w:val="005251BB"/>
    <w:rsid w:val="0052523D"/>
    <w:rsid w:val="005252FB"/>
    <w:rsid w:val="0052594B"/>
    <w:rsid w:val="00525B9E"/>
    <w:rsid w:val="005260BB"/>
    <w:rsid w:val="00526474"/>
    <w:rsid w:val="005266B4"/>
    <w:rsid w:val="005266B6"/>
    <w:rsid w:val="00526728"/>
    <w:rsid w:val="00526A88"/>
    <w:rsid w:val="00526EB6"/>
    <w:rsid w:val="005278A0"/>
    <w:rsid w:val="005279DB"/>
    <w:rsid w:val="00527DB9"/>
    <w:rsid w:val="0053006C"/>
    <w:rsid w:val="005309F5"/>
    <w:rsid w:val="00530A3F"/>
    <w:rsid w:val="00531B00"/>
    <w:rsid w:val="00531D19"/>
    <w:rsid w:val="005326D5"/>
    <w:rsid w:val="00532900"/>
    <w:rsid w:val="00532BDF"/>
    <w:rsid w:val="005333AD"/>
    <w:rsid w:val="005334E1"/>
    <w:rsid w:val="00533669"/>
    <w:rsid w:val="00533D7F"/>
    <w:rsid w:val="005341F7"/>
    <w:rsid w:val="005342BF"/>
    <w:rsid w:val="00534A1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D44"/>
    <w:rsid w:val="00537EAF"/>
    <w:rsid w:val="00540492"/>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6FD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DE7"/>
    <w:rsid w:val="00553F91"/>
    <w:rsid w:val="005548DC"/>
    <w:rsid w:val="00554957"/>
    <w:rsid w:val="0055503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C19"/>
    <w:rsid w:val="00557FD8"/>
    <w:rsid w:val="00560011"/>
    <w:rsid w:val="00560256"/>
    <w:rsid w:val="00560458"/>
    <w:rsid w:val="005605C1"/>
    <w:rsid w:val="00560905"/>
    <w:rsid w:val="00560A46"/>
    <w:rsid w:val="00560CC7"/>
    <w:rsid w:val="005612AB"/>
    <w:rsid w:val="0056136D"/>
    <w:rsid w:val="005613E2"/>
    <w:rsid w:val="00561806"/>
    <w:rsid w:val="00561A26"/>
    <w:rsid w:val="00561B91"/>
    <w:rsid w:val="00561BA6"/>
    <w:rsid w:val="00561FCA"/>
    <w:rsid w:val="0056208C"/>
    <w:rsid w:val="00562281"/>
    <w:rsid w:val="0056245B"/>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3B1"/>
    <w:rsid w:val="005716B3"/>
    <w:rsid w:val="00571A86"/>
    <w:rsid w:val="00571CDC"/>
    <w:rsid w:val="00571E10"/>
    <w:rsid w:val="005721C5"/>
    <w:rsid w:val="005726B3"/>
    <w:rsid w:val="00572AFB"/>
    <w:rsid w:val="00572C5B"/>
    <w:rsid w:val="00572CFB"/>
    <w:rsid w:val="00572D1F"/>
    <w:rsid w:val="00573395"/>
    <w:rsid w:val="005733DF"/>
    <w:rsid w:val="005737FE"/>
    <w:rsid w:val="00573CFC"/>
    <w:rsid w:val="00574034"/>
    <w:rsid w:val="00574BA7"/>
    <w:rsid w:val="00574F55"/>
    <w:rsid w:val="005756A8"/>
    <w:rsid w:val="00575834"/>
    <w:rsid w:val="005761C7"/>
    <w:rsid w:val="00576416"/>
    <w:rsid w:val="005767C9"/>
    <w:rsid w:val="00576962"/>
    <w:rsid w:val="00576D54"/>
    <w:rsid w:val="00576E16"/>
    <w:rsid w:val="00576F3A"/>
    <w:rsid w:val="0057709B"/>
    <w:rsid w:val="005777D0"/>
    <w:rsid w:val="005778F0"/>
    <w:rsid w:val="00577935"/>
    <w:rsid w:val="00577BCC"/>
    <w:rsid w:val="00577C75"/>
    <w:rsid w:val="00577D8D"/>
    <w:rsid w:val="00577FFD"/>
    <w:rsid w:val="005802DC"/>
    <w:rsid w:val="00580311"/>
    <w:rsid w:val="00580460"/>
    <w:rsid w:val="005804B9"/>
    <w:rsid w:val="005804DB"/>
    <w:rsid w:val="005807D7"/>
    <w:rsid w:val="005808FB"/>
    <w:rsid w:val="00580BB5"/>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1C9"/>
    <w:rsid w:val="005932F2"/>
    <w:rsid w:val="005935CB"/>
    <w:rsid w:val="00593E2C"/>
    <w:rsid w:val="00594099"/>
    <w:rsid w:val="00594100"/>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7AD"/>
    <w:rsid w:val="005A0867"/>
    <w:rsid w:val="005A0A4C"/>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4BEC"/>
    <w:rsid w:val="005A50A3"/>
    <w:rsid w:val="005A5132"/>
    <w:rsid w:val="005A515E"/>
    <w:rsid w:val="005A5664"/>
    <w:rsid w:val="005A5722"/>
    <w:rsid w:val="005A698B"/>
    <w:rsid w:val="005A6A6C"/>
    <w:rsid w:val="005A6F34"/>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65B2"/>
    <w:rsid w:val="005B6712"/>
    <w:rsid w:val="005B690A"/>
    <w:rsid w:val="005B698E"/>
    <w:rsid w:val="005B6A3C"/>
    <w:rsid w:val="005B6A4D"/>
    <w:rsid w:val="005B6BCC"/>
    <w:rsid w:val="005B6E49"/>
    <w:rsid w:val="005B7503"/>
    <w:rsid w:val="005B755C"/>
    <w:rsid w:val="005B7573"/>
    <w:rsid w:val="005B76AB"/>
    <w:rsid w:val="005B7742"/>
    <w:rsid w:val="005B7AB4"/>
    <w:rsid w:val="005B7ACC"/>
    <w:rsid w:val="005B7AEA"/>
    <w:rsid w:val="005B7B90"/>
    <w:rsid w:val="005C0045"/>
    <w:rsid w:val="005C062B"/>
    <w:rsid w:val="005C0691"/>
    <w:rsid w:val="005C09E0"/>
    <w:rsid w:val="005C0B31"/>
    <w:rsid w:val="005C0BCB"/>
    <w:rsid w:val="005C0CBF"/>
    <w:rsid w:val="005C0FC4"/>
    <w:rsid w:val="005C1512"/>
    <w:rsid w:val="005C19C3"/>
    <w:rsid w:val="005C1AB6"/>
    <w:rsid w:val="005C207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04B"/>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27B"/>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2DF1"/>
    <w:rsid w:val="005D34B8"/>
    <w:rsid w:val="005D34D9"/>
    <w:rsid w:val="005D3BE4"/>
    <w:rsid w:val="005D4203"/>
    <w:rsid w:val="005D4459"/>
    <w:rsid w:val="005D4479"/>
    <w:rsid w:val="005D457E"/>
    <w:rsid w:val="005D45D0"/>
    <w:rsid w:val="005D4A26"/>
    <w:rsid w:val="005D4DF5"/>
    <w:rsid w:val="005D4FCA"/>
    <w:rsid w:val="005D5186"/>
    <w:rsid w:val="005D5465"/>
    <w:rsid w:val="005D56D6"/>
    <w:rsid w:val="005D5745"/>
    <w:rsid w:val="005D590A"/>
    <w:rsid w:val="005D61EC"/>
    <w:rsid w:val="005D6272"/>
    <w:rsid w:val="005D62D7"/>
    <w:rsid w:val="005D65D6"/>
    <w:rsid w:val="005D67D7"/>
    <w:rsid w:val="005D6AAA"/>
    <w:rsid w:val="005D6AB5"/>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DA7"/>
    <w:rsid w:val="005E2E01"/>
    <w:rsid w:val="005E2FB8"/>
    <w:rsid w:val="005E33D2"/>
    <w:rsid w:val="005E3525"/>
    <w:rsid w:val="005E36CE"/>
    <w:rsid w:val="005E3CB2"/>
    <w:rsid w:val="005E44F5"/>
    <w:rsid w:val="005E4A30"/>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822"/>
    <w:rsid w:val="005E7A3A"/>
    <w:rsid w:val="005E7A72"/>
    <w:rsid w:val="005E7EFF"/>
    <w:rsid w:val="005F0901"/>
    <w:rsid w:val="005F0BA4"/>
    <w:rsid w:val="005F0BBE"/>
    <w:rsid w:val="005F107D"/>
    <w:rsid w:val="005F110C"/>
    <w:rsid w:val="005F12AA"/>
    <w:rsid w:val="005F1845"/>
    <w:rsid w:val="005F1A17"/>
    <w:rsid w:val="005F1A6C"/>
    <w:rsid w:val="005F1B93"/>
    <w:rsid w:val="005F1C5B"/>
    <w:rsid w:val="005F1D19"/>
    <w:rsid w:val="005F1D7C"/>
    <w:rsid w:val="005F1F46"/>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5B18"/>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370"/>
    <w:rsid w:val="0060482D"/>
    <w:rsid w:val="00604A07"/>
    <w:rsid w:val="00604A53"/>
    <w:rsid w:val="00604A8F"/>
    <w:rsid w:val="00604D88"/>
    <w:rsid w:val="00605031"/>
    <w:rsid w:val="006050CC"/>
    <w:rsid w:val="0060534F"/>
    <w:rsid w:val="006057D0"/>
    <w:rsid w:val="00605898"/>
    <w:rsid w:val="00605943"/>
    <w:rsid w:val="00605CAD"/>
    <w:rsid w:val="00605D85"/>
    <w:rsid w:val="00605DFE"/>
    <w:rsid w:val="00606891"/>
    <w:rsid w:val="00606994"/>
    <w:rsid w:val="00606A97"/>
    <w:rsid w:val="00606CB3"/>
    <w:rsid w:val="00606D79"/>
    <w:rsid w:val="00606E69"/>
    <w:rsid w:val="0060704F"/>
    <w:rsid w:val="0060710E"/>
    <w:rsid w:val="0061007B"/>
    <w:rsid w:val="0061011E"/>
    <w:rsid w:val="006102CB"/>
    <w:rsid w:val="00610D75"/>
    <w:rsid w:val="006111E6"/>
    <w:rsid w:val="00611539"/>
    <w:rsid w:val="006117E9"/>
    <w:rsid w:val="00611BC8"/>
    <w:rsid w:val="00611DFA"/>
    <w:rsid w:val="00611EF7"/>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8FB"/>
    <w:rsid w:val="00616B4E"/>
    <w:rsid w:val="00616D77"/>
    <w:rsid w:val="00616FFD"/>
    <w:rsid w:val="0061719A"/>
    <w:rsid w:val="006173B7"/>
    <w:rsid w:val="006177E8"/>
    <w:rsid w:val="00617CD6"/>
    <w:rsid w:val="00617E3A"/>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6F70"/>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67F"/>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988"/>
    <w:rsid w:val="00634C7A"/>
    <w:rsid w:val="00635243"/>
    <w:rsid w:val="006352A0"/>
    <w:rsid w:val="006355E0"/>
    <w:rsid w:val="00635936"/>
    <w:rsid w:val="006359A0"/>
    <w:rsid w:val="0063602E"/>
    <w:rsid w:val="00636529"/>
    <w:rsid w:val="006365C5"/>
    <w:rsid w:val="0063732F"/>
    <w:rsid w:val="00637502"/>
    <w:rsid w:val="00637F00"/>
    <w:rsid w:val="00637F8A"/>
    <w:rsid w:val="00640085"/>
    <w:rsid w:val="00640133"/>
    <w:rsid w:val="00640297"/>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3F49"/>
    <w:rsid w:val="006440D3"/>
    <w:rsid w:val="006443CD"/>
    <w:rsid w:val="00644456"/>
    <w:rsid w:val="00644611"/>
    <w:rsid w:val="006453FD"/>
    <w:rsid w:val="00645B9D"/>
    <w:rsid w:val="00645BA5"/>
    <w:rsid w:val="006461E7"/>
    <w:rsid w:val="00646A62"/>
    <w:rsid w:val="00646C40"/>
    <w:rsid w:val="00646F58"/>
    <w:rsid w:val="00647232"/>
    <w:rsid w:val="006476B3"/>
    <w:rsid w:val="006476FB"/>
    <w:rsid w:val="00647DEB"/>
    <w:rsid w:val="006500CD"/>
    <w:rsid w:val="006500CF"/>
    <w:rsid w:val="006502EA"/>
    <w:rsid w:val="006507F9"/>
    <w:rsid w:val="00650975"/>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4DF5"/>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4FD"/>
    <w:rsid w:val="006616DD"/>
    <w:rsid w:val="006617E7"/>
    <w:rsid w:val="006618AC"/>
    <w:rsid w:val="00661A46"/>
    <w:rsid w:val="0066204F"/>
    <w:rsid w:val="00662B85"/>
    <w:rsid w:val="00662F39"/>
    <w:rsid w:val="00663468"/>
    <w:rsid w:val="006635F8"/>
    <w:rsid w:val="00663C11"/>
    <w:rsid w:val="006641DB"/>
    <w:rsid w:val="00664505"/>
    <w:rsid w:val="0066487A"/>
    <w:rsid w:val="00664DD0"/>
    <w:rsid w:val="00664E76"/>
    <w:rsid w:val="00664FFF"/>
    <w:rsid w:val="006650EE"/>
    <w:rsid w:val="00665316"/>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1FBF"/>
    <w:rsid w:val="00672002"/>
    <w:rsid w:val="00672F82"/>
    <w:rsid w:val="00673248"/>
    <w:rsid w:val="00673330"/>
    <w:rsid w:val="006733EB"/>
    <w:rsid w:val="0067373A"/>
    <w:rsid w:val="00673CEE"/>
    <w:rsid w:val="00673F3E"/>
    <w:rsid w:val="00674120"/>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13E"/>
    <w:rsid w:val="0069329F"/>
    <w:rsid w:val="006933D4"/>
    <w:rsid w:val="006934F5"/>
    <w:rsid w:val="00693940"/>
    <w:rsid w:val="00693C37"/>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AE3"/>
    <w:rsid w:val="006961EA"/>
    <w:rsid w:val="00696580"/>
    <w:rsid w:val="00696728"/>
    <w:rsid w:val="0069682F"/>
    <w:rsid w:val="0069684B"/>
    <w:rsid w:val="00696CFD"/>
    <w:rsid w:val="00697A9D"/>
    <w:rsid w:val="00697F42"/>
    <w:rsid w:val="006A0091"/>
    <w:rsid w:val="006A028E"/>
    <w:rsid w:val="006A02E7"/>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4EF"/>
    <w:rsid w:val="006A2603"/>
    <w:rsid w:val="006A2604"/>
    <w:rsid w:val="006A267B"/>
    <w:rsid w:val="006A2697"/>
    <w:rsid w:val="006A27F8"/>
    <w:rsid w:val="006A2912"/>
    <w:rsid w:val="006A2965"/>
    <w:rsid w:val="006A2AEB"/>
    <w:rsid w:val="006A2C3F"/>
    <w:rsid w:val="006A2D9E"/>
    <w:rsid w:val="006A2DA5"/>
    <w:rsid w:val="006A3382"/>
    <w:rsid w:val="006A33C0"/>
    <w:rsid w:val="006A3A3C"/>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6E16"/>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3D4F"/>
    <w:rsid w:val="006B418A"/>
    <w:rsid w:val="006B4198"/>
    <w:rsid w:val="006B41D8"/>
    <w:rsid w:val="006B4273"/>
    <w:rsid w:val="006B47B7"/>
    <w:rsid w:val="006B4873"/>
    <w:rsid w:val="006B508F"/>
    <w:rsid w:val="006B525C"/>
    <w:rsid w:val="006B5579"/>
    <w:rsid w:val="006B5729"/>
    <w:rsid w:val="006B5F36"/>
    <w:rsid w:val="006B6406"/>
    <w:rsid w:val="006B6474"/>
    <w:rsid w:val="006B65B4"/>
    <w:rsid w:val="006B6974"/>
    <w:rsid w:val="006B6A02"/>
    <w:rsid w:val="006B72FC"/>
    <w:rsid w:val="006B7374"/>
    <w:rsid w:val="006B79D2"/>
    <w:rsid w:val="006B7B38"/>
    <w:rsid w:val="006B7C3C"/>
    <w:rsid w:val="006B7CC5"/>
    <w:rsid w:val="006C058F"/>
    <w:rsid w:val="006C0E44"/>
    <w:rsid w:val="006C10C9"/>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48C"/>
    <w:rsid w:val="006C35FB"/>
    <w:rsid w:val="006C363E"/>
    <w:rsid w:val="006C39B0"/>
    <w:rsid w:val="006C3BF2"/>
    <w:rsid w:val="006C3CB3"/>
    <w:rsid w:val="006C3FB0"/>
    <w:rsid w:val="006C41A3"/>
    <w:rsid w:val="006C45A8"/>
    <w:rsid w:val="006C4695"/>
    <w:rsid w:val="006C48FD"/>
    <w:rsid w:val="006C493D"/>
    <w:rsid w:val="006C4A49"/>
    <w:rsid w:val="006C4B67"/>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B13"/>
    <w:rsid w:val="006C7D1D"/>
    <w:rsid w:val="006C7F02"/>
    <w:rsid w:val="006D02DF"/>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1BBB"/>
    <w:rsid w:val="006D2034"/>
    <w:rsid w:val="006D21F9"/>
    <w:rsid w:val="006D2458"/>
    <w:rsid w:val="006D2726"/>
    <w:rsid w:val="006D28A9"/>
    <w:rsid w:val="006D28F8"/>
    <w:rsid w:val="006D29F0"/>
    <w:rsid w:val="006D2CD6"/>
    <w:rsid w:val="006D2E91"/>
    <w:rsid w:val="006D3630"/>
    <w:rsid w:val="006D3C07"/>
    <w:rsid w:val="006D4266"/>
    <w:rsid w:val="006D4462"/>
    <w:rsid w:val="006D45AC"/>
    <w:rsid w:val="006D46A7"/>
    <w:rsid w:val="006D49EA"/>
    <w:rsid w:val="006D4A26"/>
    <w:rsid w:val="006D5082"/>
    <w:rsid w:val="006D5669"/>
    <w:rsid w:val="006D583B"/>
    <w:rsid w:val="006D5AB9"/>
    <w:rsid w:val="006D5B03"/>
    <w:rsid w:val="006D5E03"/>
    <w:rsid w:val="006D5FAA"/>
    <w:rsid w:val="006D6445"/>
    <w:rsid w:val="006D65C4"/>
    <w:rsid w:val="006D6805"/>
    <w:rsid w:val="006D6A52"/>
    <w:rsid w:val="006D6D0C"/>
    <w:rsid w:val="006D7223"/>
    <w:rsid w:val="006D7388"/>
    <w:rsid w:val="006D7433"/>
    <w:rsid w:val="006D745B"/>
    <w:rsid w:val="006D7B17"/>
    <w:rsid w:val="006D7F14"/>
    <w:rsid w:val="006D7F3D"/>
    <w:rsid w:val="006E0A0A"/>
    <w:rsid w:val="006E0A16"/>
    <w:rsid w:val="006E0C02"/>
    <w:rsid w:val="006E0F35"/>
    <w:rsid w:val="006E0F77"/>
    <w:rsid w:val="006E1505"/>
    <w:rsid w:val="006E1A1D"/>
    <w:rsid w:val="006E1CD4"/>
    <w:rsid w:val="006E1E4C"/>
    <w:rsid w:val="006E1F57"/>
    <w:rsid w:val="006E1FA7"/>
    <w:rsid w:val="006E26BF"/>
    <w:rsid w:val="006E29A4"/>
    <w:rsid w:val="006E2A3A"/>
    <w:rsid w:val="006E3073"/>
    <w:rsid w:val="006E31A4"/>
    <w:rsid w:val="006E31DC"/>
    <w:rsid w:val="006E3562"/>
    <w:rsid w:val="006E3878"/>
    <w:rsid w:val="006E4092"/>
    <w:rsid w:val="006E48B6"/>
    <w:rsid w:val="006E4B40"/>
    <w:rsid w:val="006E4D2B"/>
    <w:rsid w:val="006E5292"/>
    <w:rsid w:val="006E546B"/>
    <w:rsid w:val="006E54CF"/>
    <w:rsid w:val="006E5505"/>
    <w:rsid w:val="006E5992"/>
    <w:rsid w:val="006E59D8"/>
    <w:rsid w:val="006E5FDE"/>
    <w:rsid w:val="006E6303"/>
    <w:rsid w:val="006E63BA"/>
    <w:rsid w:val="006E6B05"/>
    <w:rsid w:val="006E6CE9"/>
    <w:rsid w:val="006E6F4D"/>
    <w:rsid w:val="006E7086"/>
    <w:rsid w:val="006E7139"/>
    <w:rsid w:val="006E727D"/>
    <w:rsid w:val="006E77C7"/>
    <w:rsid w:val="006E798E"/>
    <w:rsid w:val="006E7AB8"/>
    <w:rsid w:val="006F00FB"/>
    <w:rsid w:val="006F0852"/>
    <w:rsid w:val="006F0E8E"/>
    <w:rsid w:val="006F1389"/>
    <w:rsid w:val="006F13C7"/>
    <w:rsid w:val="006F19C7"/>
    <w:rsid w:val="006F1E59"/>
    <w:rsid w:val="006F1FCA"/>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42F"/>
    <w:rsid w:val="006F6711"/>
    <w:rsid w:val="006F6B9B"/>
    <w:rsid w:val="006F6D4F"/>
    <w:rsid w:val="006F6FF3"/>
    <w:rsid w:val="006F71E8"/>
    <w:rsid w:val="006F751D"/>
    <w:rsid w:val="006F79D2"/>
    <w:rsid w:val="006F7DC4"/>
    <w:rsid w:val="006F7E9B"/>
    <w:rsid w:val="00700480"/>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547"/>
    <w:rsid w:val="00704FC2"/>
    <w:rsid w:val="007054BB"/>
    <w:rsid w:val="00705A57"/>
    <w:rsid w:val="00705AE8"/>
    <w:rsid w:val="00705CF3"/>
    <w:rsid w:val="0070615E"/>
    <w:rsid w:val="00706544"/>
    <w:rsid w:val="007065F6"/>
    <w:rsid w:val="0070671F"/>
    <w:rsid w:val="007067A5"/>
    <w:rsid w:val="00706BA4"/>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ECF"/>
    <w:rsid w:val="00711FED"/>
    <w:rsid w:val="007123C0"/>
    <w:rsid w:val="007126A7"/>
    <w:rsid w:val="00712A2E"/>
    <w:rsid w:val="00712A9F"/>
    <w:rsid w:val="00712C25"/>
    <w:rsid w:val="00713095"/>
    <w:rsid w:val="007131D0"/>
    <w:rsid w:val="00713322"/>
    <w:rsid w:val="00713D09"/>
    <w:rsid w:val="00713F2B"/>
    <w:rsid w:val="00714466"/>
    <w:rsid w:val="00714612"/>
    <w:rsid w:val="007147E7"/>
    <w:rsid w:val="007148A0"/>
    <w:rsid w:val="00714945"/>
    <w:rsid w:val="007149E5"/>
    <w:rsid w:val="00714A71"/>
    <w:rsid w:val="00714CE3"/>
    <w:rsid w:val="00714DDF"/>
    <w:rsid w:val="00714EF4"/>
    <w:rsid w:val="0071512D"/>
    <w:rsid w:val="00715713"/>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CC9"/>
    <w:rsid w:val="00737D75"/>
    <w:rsid w:val="00737F60"/>
    <w:rsid w:val="00740007"/>
    <w:rsid w:val="00740276"/>
    <w:rsid w:val="00740671"/>
    <w:rsid w:val="00740936"/>
    <w:rsid w:val="00740B67"/>
    <w:rsid w:val="00740C3F"/>
    <w:rsid w:val="00740C6F"/>
    <w:rsid w:val="00740CE3"/>
    <w:rsid w:val="00741314"/>
    <w:rsid w:val="00741474"/>
    <w:rsid w:val="007418BF"/>
    <w:rsid w:val="0074195D"/>
    <w:rsid w:val="007419F7"/>
    <w:rsid w:val="00741E91"/>
    <w:rsid w:val="00742682"/>
    <w:rsid w:val="00742C78"/>
    <w:rsid w:val="00742C8E"/>
    <w:rsid w:val="00742D9D"/>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C86"/>
    <w:rsid w:val="00746E92"/>
    <w:rsid w:val="0074709B"/>
    <w:rsid w:val="007477F4"/>
    <w:rsid w:val="00747A62"/>
    <w:rsid w:val="00747CA8"/>
    <w:rsid w:val="00747F57"/>
    <w:rsid w:val="0075009E"/>
    <w:rsid w:val="00750217"/>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DD"/>
    <w:rsid w:val="007557E0"/>
    <w:rsid w:val="00755830"/>
    <w:rsid w:val="00755A36"/>
    <w:rsid w:val="00755A88"/>
    <w:rsid w:val="00755A9B"/>
    <w:rsid w:val="00755C5F"/>
    <w:rsid w:val="00755CF8"/>
    <w:rsid w:val="00756224"/>
    <w:rsid w:val="0075622D"/>
    <w:rsid w:val="007563DD"/>
    <w:rsid w:val="00756513"/>
    <w:rsid w:val="007568F9"/>
    <w:rsid w:val="007569CD"/>
    <w:rsid w:val="007569E8"/>
    <w:rsid w:val="00757EA4"/>
    <w:rsid w:val="00757FC0"/>
    <w:rsid w:val="00760095"/>
    <w:rsid w:val="0076030D"/>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6BE"/>
    <w:rsid w:val="00767952"/>
    <w:rsid w:val="00767B6E"/>
    <w:rsid w:val="00767BA0"/>
    <w:rsid w:val="00767D04"/>
    <w:rsid w:val="0077028A"/>
    <w:rsid w:val="007703FD"/>
    <w:rsid w:val="007704CE"/>
    <w:rsid w:val="00770634"/>
    <w:rsid w:val="00770DEA"/>
    <w:rsid w:val="007717ED"/>
    <w:rsid w:val="007718E6"/>
    <w:rsid w:val="0077197B"/>
    <w:rsid w:val="00771B93"/>
    <w:rsid w:val="00771BBD"/>
    <w:rsid w:val="007722FC"/>
    <w:rsid w:val="007725B0"/>
    <w:rsid w:val="00772820"/>
    <w:rsid w:val="00772B3E"/>
    <w:rsid w:val="00772B5F"/>
    <w:rsid w:val="00772BC3"/>
    <w:rsid w:val="00772E69"/>
    <w:rsid w:val="00773195"/>
    <w:rsid w:val="00773AAE"/>
    <w:rsid w:val="00773C1E"/>
    <w:rsid w:val="00773DEA"/>
    <w:rsid w:val="00773E87"/>
    <w:rsid w:val="0077410B"/>
    <w:rsid w:val="00774117"/>
    <w:rsid w:val="007741C5"/>
    <w:rsid w:val="007743AF"/>
    <w:rsid w:val="0077482E"/>
    <w:rsid w:val="00774CE4"/>
    <w:rsid w:val="00775036"/>
    <w:rsid w:val="00775C6E"/>
    <w:rsid w:val="00775D29"/>
    <w:rsid w:val="007760DC"/>
    <w:rsid w:val="007761F5"/>
    <w:rsid w:val="00776241"/>
    <w:rsid w:val="007764D0"/>
    <w:rsid w:val="007766A1"/>
    <w:rsid w:val="007768AE"/>
    <w:rsid w:val="00776984"/>
    <w:rsid w:val="00776B8D"/>
    <w:rsid w:val="00776BEA"/>
    <w:rsid w:val="00776D50"/>
    <w:rsid w:val="00777253"/>
    <w:rsid w:val="0077762C"/>
    <w:rsid w:val="00780098"/>
    <w:rsid w:val="0078009C"/>
    <w:rsid w:val="00780AC9"/>
    <w:rsid w:val="00780DC4"/>
    <w:rsid w:val="00780F80"/>
    <w:rsid w:val="00781430"/>
    <w:rsid w:val="00781CF5"/>
    <w:rsid w:val="00781D44"/>
    <w:rsid w:val="00782200"/>
    <w:rsid w:val="00782343"/>
    <w:rsid w:val="00782370"/>
    <w:rsid w:val="0078238A"/>
    <w:rsid w:val="00782B95"/>
    <w:rsid w:val="00782CF3"/>
    <w:rsid w:val="00783023"/>
    <w:rsid w:val="007837AE"/>
    <w:rsid w:val="007839AB"/>
    <w:rsid w:val="00783A02"/>
    <w:rsid w:val="00783D09"/>
    <w:rsid w:val="00783E40"/>
    <w:rsid w:val="00783F71"/>
    <w:rsid w:val="007842AF"/>
    <w:rsid w:val="0078437E"/>
    <w:rsid w:val="007843D9"/>
    <w:rsid w:val="00784973"/>
    <w:rsid w:val="00784D4F"/>
    <w:rsid w:val="00784DAB"/>
    <w:rsid w:val="007850CB"/>
    <w:rsid w:val="0078553D"/>
    <w:rsid w:val="0078580F"/>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A7AF8"/>
    <w:rsid w:val="007B0345"/>
    <w:rsid w:val="007B0445"/>
    <w:rsid w:val="007B072F"/>
    <w:rsid w:val="007B0B81"/>
    <w:rsid w:val="007B0C43"/>
    <w:rsid w:val="007B0F6D"/>
    <w:rsid w:val="007B11DE"/>
    <w:rsid w:val="007B1429"/>
    <w:rsid w:val="007B170D"/>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27E"/>
    <w:rsid w:val="007B52E6"/>
    <w:rsid w:val="007B5857"/>
    <w:rsid w:val="007B5AED"/>
    <w:rsid w:val="007B5D2D"/>
    <w:rsid w:val="007B5D76"/>
    <w:rsid w:val="007B64A5"/>
    <w:rsid w:val="007B6DC1"/>
    <w:rsid w:val="007B6F6D"/>
    <w:rsid w:val="007B7045"/>
    <w:rsid w:val="007B70F4"/>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2FC"/>
    <w:rsid w:val="007C237A"/>
    <w:rsid w:val="007C2509"/>
    <w:rsid w:val="007C25A4"/>
    <w:rsid w:val="007C2703"/>
    <w:rsid w:val="007C275C"/>
    <w:rsid w:val="007C32A8"/>
    <w:rsid w:val="007C34EF"/>
    <w:rsid w:val="007C3597"/>
    <w:rsid w:val="007C3775"/>
    <w:rsid w:val="007C3A51"/>
    <w:rsid w:val="007C3CD6"/>
    <w:rsid w:val="007C42B3"/>
    <w:rsid w:val="007C4498"/>
    <w:rsid w:val="007C4539"/>
    <w:rsid w:val="007C48D0"/>
    <w:rsid w:val="007C4A26"/>
    <w:rsid w:val="007C4A86"/>
    <w:rsid w:val="007C50B2"/>
    <w:rsid w:val="007C52DB"/>
    <w:rsid w:val="007C577F"/>
    <w:rsid w:val="007C5B61"/>
    <w:rsid w:val="007C5C6D"/>
    <w:rsid w:val="007C5DAE"/>
    <w:rsid w:val="007C5ED3"/>
    <w:rsid w:val="007C621D"/>
    <w:rsid w:val="007C679E"/>
    <w:rsid w:val="007C6894"/>
    <w:rsid w:val="007C6B34"/>
    <w:rsid w:val="007C72CC"/>
    <w:rsid w:val="007C734E"/>
    <w:rsid w:val="007C7676"/>
    <w:rsid w:val="007C7971"/>
    <w:rsid w:val="007C79C1"/>
    <w:rsid w:val="007C7EC5"/>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68"/>
    <w:rsid w:val="007E24C9"/>
    <w:rsid w:val="007E25EF"/>
    <w:rsid w:val="007E2A9B"/>
    <w:rsid w:val="007E2DB8"/>
    <w:rsid w:val="007E2FF4"/>
    <w:rsid w:val="007E307B"/>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6ED"/>
    <w:rsid w:val="007E7835"/>
    <w:rsid w:val="007E7C64"/>
    <w:rsid w:val="007E7EEA"/>
    <w:rsid w:val="007F00B9"/>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937"/>
    <w:rsid w:val="00805A3D"/>
    <w:rsid w:val="00805DBC"/>
    <w:rsid w:val="00806D53"/>
    <w:rsid w:val="00806F4D"/>
    <w:rsid w:val="00807780"/>
    <w:rsid w:val="0080794F"/>
    <w:rsid w:val="00807DB1"/>
    <w:rsid w:val="00807E78"/>
    <w:rsid w:val="008101F6"/>
    <w:rsid w:val="00810996"/>
    <w:rsid w:val="00810A9C"/>
    <w:rsid w:val="00810AF4"/>
    <w:rsid w:val="00810D7C"/>
    <w:rsid w:val="008116BE"/>
    <w:rsid w:val="008116C8"/>
    <w:rsid w:val="0081184C"/>
    <w:rsid w:val="008118F7"/>
    <w:rsid w:val="00811900"/>
    <w:rsid w:val="00811B1C"/>
    <w:rsid w:val="00811EBF"/>
    <w:rsid w:val="00811FCC"/>
    <w:rsid w:val="00812063"/>
    <w:rsid w:val="00812B80"/>
    <w:rsid w:val="00812CAD"/>
    <w:rsid w:val="0081307D"/>
    <w:rsid w:val="008131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0A4"/>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CFE"/>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8B9"/>
    <w:rsid w:val="008274C9"/>
    <w:rsid w:val="00827572"/>
    <w:rsid w:val="00827716"/>
    <w:rsid w:val="00827CE8"/>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5B74"/>
    <w:rsid w:val="00836116"/>
    <w:rsid w:val="00836254"/>
    <w:rsid w:val="008368C5"/>
    <w:rsid w:val="00836B63"/>
    <w:rsid w:val="0083731F"/>
    <w:rsid w:val="00837348"/>
    <w:rsid w:val="00837562"/>
    <w:rsid w:val="008376B0"/>
    <w:rsid w:val="008379B4"/>
    <w:rsid w:val="00837AED"/>
    <w:rsid w:val="00837B7A"/>
    <w:rsid w:val="0084098F"/>
    <w:rsid w:val="00840B3E"/>
    <w:rsid w:val="00840C99"/>
    <w:rsid w:val="00840E43"/>
    <w:rsid w:val="00840E63"/>
    <w:rsid w:val="0084102E"/>
    <w:rsid w:val="008417EB"/>
    <w:rsid w:val="0084191B"/>
    <w:rsid w:val="008419A5"/>
    <w:rsid w:val="00841BFE"/>
    <w:rsid w:val="00841F09"/>
    <w:rsid w:val="00841FE0"/>
    <w:rsid w:val="008421DC"/>
    <w:rsid w:val="0084223A"/>
    <w:rsid w:val="00842320"/>
    <w:rsid w:val="008425C8"/>
    <w:rsid w:val="00842B07"/>
    <w:rsid w:val="00842C4E"/>
    <w:rsid w:val="00843385"/>
    <w:rsid w:val="00843C59"/>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21FD"/>
    <w:rsid w:val="00852456"/>
    <w:rsid w:val="008527DB"/>
    <w:rsid w:val="00852B5A"/>
    <w:rsid w:val="00852CEF"/>
    <w:rsid w:val="00852DDC"/>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CC"/>
    <w:rsid w:val="00862805"/>
    <w:rsid w:val="00862C51"/>
    <w:rsid w:val="0086328C"/>
    <w:rsid w:val="00863670"/>
    <w:rsid w:val="0086378A"/>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BA6"/>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0EB0"/>
    <w:rsid w:val="00891177"/>
    <w:rsid w:val="0089140C"/>
    <w:rsid w:val="00891487"/>
    <w:rsid w:val="00891574"/>
    <w:rsid w:val="00891654"/>
    <w:rsid w:val="00891930"/>
    <w:rsid w:val="008919A1"/>
    <w:rsid w:val="00891B3D"/>
    <w:rsid w:val="00891C25"/>
    <w:rsid w:val="00891EEA"/>
    <w:rsid w:val="0089212E"/>
    <w:rsid w:val="0089245C"/>
    <w:rsid w:val="00892535"/>
    <w:rsid w:val="0089299D"/>
    <w:rsid w:val="00892D43"/>
    <w:rsid w:val="008930EF"/>
    <w:rsid w:val="00893372"/>
    <w:rsid w:val="00893A38"/>
    <w:rsid w:val="00893ADB"/>
    <w:rsid w:val="00893D7A"/>
    <w:rsid w:val="00893EB4"/>
    <w:rsid w:val="008941CC"/>
    <w:rsid w:val="008942AE"/>
    <w:rsid w:val="0089463A"/>
    <w:rsid w:val="00894B2E"/>
    <w:rsid w:val="00894D65"/>
    <w:rsid w:val="00895419"/>
    <w:rsid w:val="008954FF"/>
    <w:rsid w:val="00895663"/>
    <w:rsid w:val="00895CC2"/>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49BE"/>
    <w:rsid w:val="008A51FB"/>
    <w:rsid w:val="008A523C"/>
    <w:rsid w:val="008A5245"/>
    <w:rsid w:val="008A5590"/>
    <w:rsid w:val="008A57F0"/>
    <w:rsid w:val="008A59AD"/>
    <w:rsid w:val="008A5C0A"/>
    <w:rsid w:val="008A60B9"/>
    <w:rsid w:val="008A6572"/>
    <w:rsid w:val="008A6623"/>
    <w:rsid w:val="008A6ACD"/>
    <w:rsid w:val="008A738E"/>
    <w:rsid w:val="008A77A2"/>
    <w:rsid w:val="008A7B93"/>
    <w:rsid w:val="008B0325"/>
    <w:rsid w:val="008B0817"/>
    <w:rsid w:val="008B0C46"/>
    <w:rsid w:val="008B0C8B"/>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4FFE"/>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CD3"/>
    <w:rsid w:val="008C0D41"/>
    <w:rsid w:val="008C0E6F"/>
    <w:rsid w:val="008C1565"/>
    <w:rsid w:val="008C15C8"/>
    <w:rsid w:val="008C1FF4"/>
    <w:rsid w:val="008C20AE"/>
    <w:rsid w:val="008C213F"/>
    <w:rsid w:val="008C26B3"/>
    <w:rsid w:val="008C288F"/>
    <w:rsid w:val="008C2D12"/>
    <w:rsid w:val="008C2E4F"/>
    <w:rsid w:val="008C2E83"/>
    <w:rsid w:val="008C2FFC"/>
    <w:rsid w:val="008C3ADA"/>
    <w:rsid w:val="008C427F"/>
    <w:rsid w:val="008C4609"/>
    <w:rsid w:val="008C46E3"/>
    <w:rsid w:val="008C4B4D"/>
    <w:rsid w:val="008C5323"/>
    <w:rsid w:val="008C5361"/>
    <w:rsid w:val="008C53FF"/>
    <w:rsid w:val="008C5A7E"/>
    <w:rsid w:val="008C6582"/>
    <w:rsid w:val="008C6913"/>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16D"/>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54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3FEE"/>
    <w:rsid w:val="008E413B"/>
    <w:rsid w:val="008E438F"/>
    <w:rsid w:val="008E475F"/>
    <w:rsid w:val="008E497D"/>
    <w:rsid w:val="008E4C2C"/>
    <w:rsid w:val="008E4EC9"/>
    <w:rsid w:val="008E545C"/>
    <w:rsid w:val="008E57EC"/>
    <w:rsid w:val="008E5CE7"/>
    <w:rsid w:val="008E65C2"/>
    <w:rsid w:val="008E660E"/>
    <w:rsid w:val="008E6842"/>
    <w:rsid w:val="008E6DA5"/>
    <w:rsid w:val="008E6EBD"/>
    <w:rsid w:val="008E7254"/>
    <w:rsid w:val="008E7358"/>
    <w:rsid w:val="008E7575"/>
    <w:rsid w:val="008E79B7"/>
    <w:rsid w:val="008E7AD1"/>
    <w:rsid w:val="008E7ECF"/>
    <w:rsid w:val="008F03A9"/>
    <w:rsid w:val="008F068D"/>
    <w:rsid w:val="008F0917"/>
    <w:rsid w:val="008F0993"/>
    <w:rsid w:val="008F0AAE"/>
    <w:rsid w:val="008F0C47"/>
    <w:rsid w:val="008F0F25"/>
    <w:rsid w:val="008F0F5B"/>
    <w:rsid w:val="008F13F2"/>
    <w:rsid w:val="008F15DE"/>
    <w:rsid w:val="008F1793"/>
    <w:rsid w:val="008F18A8"/>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0FA3"/>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2C0"/>
    <w:rsid w:val="009034C0"/>
    <w:rsid w:val="00903652"/>
    <w:rsid w:val="009036B4"/>
    <w:rsid w:val="00903B4B"/>
    <w:rsid w:val="00903DF2"/>
    <w:rsid w:val="00904638"/>
    <w:rsid w:val="0090473F"/>
    <w:rsid w:val="009048E5"/>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AD5"/>
    <w:rsid w:val="00910B16"/>
    <w:rsid w:val="00910FB1"/>
    <w:rsid w:val="0091111C"/>
    <w:rsid w:val="00911211"/>
    <w:rsid w:val="009116F0"/>
    <w:rsid w:val="009118BC"/>
    <w:rsid w:val="00911F1D"/>
    <w:rsid w:val="00912058"/>
    <w:rsid w:val="009122DF"/>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0CC"/>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D0A"/>
    <w:rsid w:val="00923EBB"/>
    <w:rsid w:val="009240A9"/>
    <w:rsid w:val="00924278"/>
    <w:rsid w:val="00924613"/>
    <w:rsid w:val="00924740"/>
    <w:rsid w:val="009247B4"/>
    <w:rsid w:val="00924B05"/>
    <w:rsid w:val="00924D6E"/>
    <w:rsid w:val="00925220"/>
    <w:rsid w:val="00925800"/>
    <w:rsid w:val="00925894"/>
    <w:rsid w:val="00925A57"/>
    <w:rsid w:val="00925E15"/>
    <w:rsid w:val="00925F71"/>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DF5"/>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2BF"/>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0EDA"/>
    <w:rsid w:val="00941391"/>
    <w:rsid w:val="00941608"/>
    <w:rsid w:val="00941660"/>
    <w:rsid w:val="00941696"/>
    <w:rsid w:val="00941724"/>
    <w:rsid w:val="0094193F"/>
    <w:rsid w:val="00941E5A"/>
    <w:rsid w:val="0094235E"/>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AA0"/>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2359"/>
    <w:rsid w:val="00952C0C"/>
    <w:rsid w:val="00952D7D"/>
    <w:rsid w:val="009532C3"/>
    <w:rsid w:val="009535B5"/>
    <w:rsid w:val="009535C4"/>
    <w:rsid w:val="009536AB"/>
    <w:rsid w:val="00953878"/>
    <w:rsid w:val="00953A14"/>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74"/>
    <w:rsid w:val="00960AD0"/>
    <w:rsid w:val="00960C9E"/>
    <w:rsid w:val="00960F2F"/>
    <w:rsid w:val="009612C2"/>
    <w:rsid w:val="009616B7"/>
    <w:rsid w:val="00961B41"/>
    <w:rsid w:val="00962268"/>
    <w:rsid w:val="00962470"/>
    <w:rsid w:val="00962509"/>
    <w:rsid w:val="00962530"/>
    <w:rsid w:val="0096259E"/>
    <w:rsid w:val="009627C0"/>
    <w:rsid w:val="00962D33"/>
    <w:rsid w:val="00962E1E"/>
    <w:rsid w:val="00962F34"/>
    <w:rsid w:val="00963470"/>
    <w:rsid w:val="009635BE"/>
    <w:rsid w:val="00963714"/>
    <w:rsid w:val="00963982"/>
    <w:rsid w:val="00963CE5"/>
    <w:rsid w:val="00963F66"/>
    <w:rsid w:val="0096440D"/>
    <w:rsid w:val="0096460B"/>
    <w:rsid w:val="00964767"/>
    <w:rsid w:val="00964A7E"/>
    <w:rsid w:val="00964C05"/>
    <w:rsid w:val="00964DA0"/>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0E4"/>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2980"/>
    <w:rsid w:val="0098333D"/>
    <w:rsid w:val="0098347A"/>
    <w:rsid w:val="0098357D"/>
    <w:rsid w:val="0098364C"/>
    <w:rsid w:val="00983670"/>
    <w:rsid w:val="00983AF8"/>
    <w:rsid w:val="00984142"/>
    <w:rsid w:val="00984759"/>
    <w:rsid w:val="00984A13"/>
    <w:rsid w:val="00984A87"/>
    <w:rsid w:val="00984B3F"/>
    <w:rsid w:val="00984FA9"/>
    <w:rsid w:val="0098557A"/>
    <w:rsid w:val="0098565C"/>
    <w:rsid w:val="00985DAB"/>
    <w:rsid w:val="009861A1"/>
    <w:rsid w:val="00986219"/>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2DE0"/>
    <w:rsid w:val="009933F1"/>
    <w:rsid w:val="009935D2"/>
    <w:rsid w:val="009939A0"/>
    <w:rsid w:val="009939D6"/>
    <w:rsid w:val="009939E6"/>
    <w:rsid w:val="00993ABF"/>
    <w:rsid w:val="009943F6"/>
    <w:rsid w:val="009943FA"/>
    <w:rsid w:val="00994455"/>
    <w:rsid w:val="0099458B"/>
    <w:rsid w:val="0099467A"/>
    <w:rsid w:val="009949DC"/>
    <w:rsid w:val="00994C70"/>
    <w:rsid w:val="009950B5"/>
    <w:rsid w:val="0099515A"/>
    <w:rsid w:val="009952B5"/>
    <w:rsid w:val="00995656"/>
    <w:rsid w:val="0099589D"/>
    <w:rsid w:val="00995A2F"/>
    <w:rsid w:val="00995A57"/>
    <w:rsid w:val="009963EC"/>
    <w:rsid w:val="00996CBE"/>
    <w:rsid w:val="00996FED"/>
    <w:rsid w:val="009970A2"/>
    <w:rsid w:val="009A005B"/>
    <w:rsid w:val="009A008A"/>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A1B"/>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14"/>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1C"/>
    <w:rsid w:val="009B648A"/>
    <w:rsid w:val="009B64FF"/>
    <w:rsid w:val="009B6865"/>
    <w:rsid w:val="009B6E07"/>
    <w:rsid w:val="009B70ED"/>
    <w:rsid w:val="009B71B6"/>
    <w:rsid w:val="009B727C"/>
    <w:rsid w:val="009B7667"/>
    <w:rsid w:val="009B7804"/>
    <w:rsid w:val="009B7ACA"/>
    <w:rsid w:val="009C05C8"/>
    <w:rsid w:val="009C067A"/>
    <w:rsid w:val="009C07E4"/>
    <w:rsid w:val="009C08E7"/>
    <w:rsid w:val="009C0D0C"/>
    <w:rsid w:val="009C1266"/>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27A"/>
    <w:rsid w:val="009C5779"/>
    <w:rsid w:val="009C57CC"/>
    <w:rsid w:val="009C5817"/>
    <w:rsid w:val="009C58F4"/>
    <w:rsid w:val="009C59B5"/>
    <w:rsid w:val="009C62E8"/>
    <w:rsid w:val="009C6784"/>
    <w:rsid w:val="009C6857"/>
    <w:rsid w:val="009C6960"/>
    <w:rsid w:val="009C6A19"/>
    <w:rsid w:val="009C6D2A"/>
    <w:rsid w:val="009C6E45"/>
    <w:rsid w:val="009C7528"/>
    <w:rsid w:val="009C7646"/>
    <w:rsid w:val="009C7B4B"/>
    <w:rsid w:val="009C7BF1"/>
    <w:rsid w:val="009C7DF3"/>
    <w:rsid w:val="009C7E07"/>
    <w:rsid w:val="009D0198"/>
    <w:rsid w:val="009D021F"/>
    <w:rsid w:val="009D05CE"/>
    <w:rsid w:val="009D0772"/>
    <w:rsid w:val="009D1468"/>
    <w:rsid w:val="009D15C4"/>
    <w:rsid w:val="009D20B6"/>
    <w:rsid w:val="009D2576"/>
    <w:rsid w:val="009D262A"/>
    <w:rsid w:val="009D26DA"/>
    <w:rsid w:val="009D27E0"/>
    <w:rsid w:val="009D2DA2"/>
    <w:rsid w:val="009D2F37"/>
    <w:rsid w:val="009D32D1"/>
    <w:rsid w:val="009D349B"/>
    <w:rsid w:val="009D3794"/>
    <w:rsid w:val="009D3872"/>
    <w:rsid w:val="009D389C"/>
    <w:rsid w:val="009D3987"/>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0B"/>
    <w:rsid w:val="009F0894"/>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38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02C"/>
    <w:rsid w:val="00A075F1"/>
    <w:rsid w:val="00A076F2"/>
    <w:rsid w:val="00A07B5C"/>
    <w:rsid w:val="00A07ED6"/>
    <w:rsid w:val="00A100A4"/>
    <w:rsid w:val="00A101FF"/>
    <w:rsid w:val="00A10332"/>
    <w:rsid w:val="00A103F7"/>
    <w:rsid w:val="00A10503"/>
    <w:rsid w:val="00A10621"/>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616"/>
    <w:rsid w:val="00A147BA"/>
    <w:rsid w:val="00A1486A"/>
    <w:rsid w:val="00A148AE"/>
    <w:rsid w:val="00A14B0B"/>
    <w:rsid w:val="00A14D6C"/>
    <w:rsid w:val="00A14FA0"/>
    <w:rsid w:val="00A15942"/>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AD1"/>
    <w:rsid w:val="00A23BED"/>
    <w:rsid w:val="00A23C7D"/>
    <w:rsid w:val="00A243DA"/>
    <w:rsid w:val="00A24484"/>
    <w:rsid w:val="00A24B4F"/>
    <w:rsid w:val="00A25281"/>
    <w:rsid w:val="00A259FF"/>
    <w:rsid w:val="00A25B25"/>
    <w:rsid w:val="00A25D9A"/>
    <w:rsid w:val="00A25EE9"/>
    <w:rsid w:val="00A26076"/>
    <w:rsid w:val="00A2615C"/>
    <w:rsid w:val="00A26424"/>
    <w:rsid w:val="00A2648D"/>
    <w:rsid w:val="00A26704"/>
    <w:rsid w:val="00A26F74"/>
    <w:rsid w:val="00A26FE3"/>
    <w:rsid w:val="00A273EF"/>
    <w:rsid w:val="00A27961"/>
    <w:rsid w:val="00A27EAA"/>
    <w:rsid w:val="00A303ED"/>
    <w:rsid w:val="00A30439"/>
    <w:rsid w:val="00A306A6"/>
    <w:rsid w:val="00A308A7"/>
    <w:rsid w:val="00A30C0A"/>
    <w:rsid w:val="00A30DD8"/>
    <w:rsid w:val="00A30EC0"/>
    <w:rsid w:val="00A31372"/>
    <w:rsid w:val="00A31376"/>
    <w:rsid w:val="00A31843"/>
    <w:rsid w:val="00A319CF"/>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49B"/>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A8"/>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47D5D"/>
    <w:rsid w:val="00A5034D"/>
    <w:rsid w:val="00A50511"/>
    <w:rsid w:val="00A50A11"/>
    <w:rsid w:val="00A50E38"/>
    <w:rsid w:val="00A50F19"/>
    <w:rsid w:val="00A511A3"/>
    <w:rsid w:val="00A51730"/>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C6A"/>
    <w:rsid w:val="00A54E09"/>
    <w:rsid w:val="00A552D0"/>
    <w:rsid w:val="00A5564B"/>
    <w:rsid w:val="00A55C87"/>
    <w:rsid w:val="00A55C9D"/>
    <w:rsid w:val="00A55F6D"/>
    <w:rsid w:val="00A55FDA"/>
    <w:rsid w:val="00A5684A"/>
    <w:rsid w:val="00A56CD5"/>
    <w:rsid w:val="00A5724E"/>
    <w:rsid w:val="00A576CB"/>
    <w:rsid w:val="00A5778B"/>
    <w:rsid w:val="00A57848"/>
    <w:rsid w:val="00A602C1"/>
    <w:rsid w:val="00A602F3"/>
    <w:rsid w:val="00A60C37"/>
    <w:rsid w:val="00A60C54"/>
    <w:rsid w:val="00A60F07"/>
    <w:rsid w:val="00A612BD"/>
    <w:rsid w:val="00A615DC"/>
    <w:rsid w:val="00A616F2"/>
    <w:rsid w:val="00A6196D"/>
    <w:rsid w:val="00A61C2B"/>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1D"/>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6C7"/>
    <w:rsid w:val="00A678E5"/>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5ED"/>
    <w:rsid w:val="00A767BF"/>
    <w:rsid w:val="00A76915"/>
    <w:rsid w:val="00A76B0C"/>
    <w:rsid w:val="00A76D52"/>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11D"/>
    <w:rsid w:val="00A8522F"/>
    <w:rsid w:val="00A8598A"/>
    <w:rsid w:val="00A85C7B"/>
    <w:rsid w:val="00A85E8C"/>
    <w:rsid w:val="00A85EB1"/>
    <w:rsid w:val="00A8602F"/>
    <w:rsid w:val="00A86C4F"/>
    <w:rsid w:val="00A86E8D"/>
    <w:rsid w:val="00A86EDF"/>
    <w:rsid w:val="00A87273"/>
    <w:rsid w:val="00A87528"/>
    <w:rsid w:val="00A875D2"/>
    <w:rsid w:val="00A902A9"/>
    <w:rsid w:val="00A90327"/>
    <w:rsid w:val="00A9067D"/>
    <w:rsid w:val="00A90864"/>
    <w:rsid w:val="00A913B0"/>
    <w:rsid w:val="00A914AA"/>
    <w:rsid w:val="00A91AD4"/>
    <w:rsid w:val="00A91E9F"/>
    <w:rsid w:val="00A92252"/>
    <w:rsid w:val="00A931D4"/>
    <w:rsid w:val="00A939EE"/>
    <w:rsid w:val="00A93AB8"/>
    <w:rsid w:val="00A93EF0"/>
    <w:rsid w:val="00A93F21"/>
    <w:rsid w:val="00A94118"/>
    <w:rsid w:val="00A9452C"/>
    <w:rsid w:val="00A946C9"/>
    <w:rsid w:val="00A94877"/>
    <w:rsid w:val="00A94884"/>
    <w:rsid w:val="00A94EC2"/>
    <w:rsid w:val="00A9534F"/>
    <w:rsid w:val="00A9552F"/>
    <w:rsid w:val="00A95570"/>
    <w:rsid w:val="00A95AB2"/>
    <w:rsid w:val="00A95ACF"/>
    <w:rsid w:val="00A9616F"/>
    <w:rsid w:val="00A962BF"/>
    <w:rsid w:val="00A967CD"/>
    <w:rsid w:val="00A9695E"/>
    <w:rsid w:val="00A96998"/>
    <w:rsid w:val="00A96CD1"/>
    <w:rsid w:val="00A96EC6"/>
    <w:rsid w:val="00A97162"/>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4E3"/>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2EAA"/>
    <w:rsid w:val="00AA3327"/>
    <w:rsid w:val="00AA38A2"/>
    <w:rsid w:val="00AA4132"/>
    <w:rsid w:val="00AA4139"/>
    <w:rsid w:val="00AA41A2"/>
    <w:rsid w:val="00AA442D"/>
    <w:rsid w:val="00AA45C7"/>
    <w:rsid w:val="00AA45D2"/>
    <w:rsid w:val="00AA4DEC"/>
    <w:rsid w:val="00AA4E3D"/>
    <w:rsid w:val="00AA4E5B"/>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1F3"/>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21"/>
    <w:rsid w:val="00AC04D8"/>
    <w:rsid w:val="00AC090C"/>
    <w:rsid w:val="00AC0F6F"/>
    <w:rsid w:val="00AC10F4"/>
    <w:rsid w:val="00AC159E"/>
    <w:rsid w:val="00AC15D6"/>
    <w:rsid w:val="00AC1777"/>
    <w:rsid w:val="00AC18CF"/>
    <w:rsid w:val="00AC1E29"/>
    <w:rsid w:val="00AC207D"/>
    <w:rsid w:val="00AC238C"/>
    <w:rsid w:val="00AC239E"/>
    <w:rsid w:val="00AC2BD4"/>
    <w:rsid w:val="00AC2C16"/>
    <w:rsid w:val="00AC2D34"/>
    <w:rsid w:val="00AC3E0B"/>
    <w:rsid w:val="00AC3FCD"/>
    <w:rsid w:val="00AC427A"/>
    <w:rsid w:val="00AC49F2"/>
    <w:rsid w:val="00AC4AA9"/>
    <w:rsid w:val="00AC4B2C"/>
    <w:rsid w:val="00AC512F"/>
    <w:rsid w:val="00AC51AF"/>
    <w:rsid w:val="00AC58EC"/>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A5B"/>
    <w:rsid w:val="00AD1031"/>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0C4"/>
    <w:rsid w:val="00AD430A"/>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4BF"/>
    <w:rsid w:val="00AE07E8"/>
    <w:rsid w:val="00AE0853"/>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8B4"/>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9E8"/>
    <w:rsid w:val="00AF0B5D"/>
    <w:rsid w:val="00AF0C29"/>
    <w:rsid w:val="00AF0C87"/>
    <w:rsid w:val="00AF0D62"/>
    <w:rsid w:val="00AF0F38"/>
    <w:rsid w:val="00AF0F58"/>
    <w:rsid w:val="00AF1114"/>
    <w:rsid w:val="00AF123F"/>
    <w:rsid w:val="00AF17F6"/>
    <w:rsid w:val="00AF198B"/>
    <w:rsid w:val="00AF19F2"/>
    <w:rsid w:val="00AF1B81"/>
    <w:rsid w:val="00AF1DF6"/>
    <w:rsid w:val="00AF2627"/>
    <w:rsid w:val="00AF2CDF"/>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4B85"/>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2A2"/>
    <w:rsid w:val="00B144E6"/>
    <w:rsid w:val="00B14BE3"/>
    <w:rsid w:val="00B14D22"/>
    <w:rsid w:val="00B14EDF"/>
    <w:rsid w:val="00B14F33"/>
    <w:rsid w:val="00B151EF"/>
    <w:rsid w:val="00B1521D"/>
    <w:rsid w:val="00B152B1"/>
    <w:rsid w:val="00B15326"/>
    <w:rsid w:val="00B156F4"/>
    <w:rsid w:val="00B157D2"/>
    <w:rsid w:val="00B15B0E"/>
    <w:rsid w:val="00B15D31"/>
    <w:rsid w:val="00B15EAF"/>
    <w:rsid w:val="00B15ECA"/>
    <w:rsid w:val="00B15F96"/>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182"/>
    <w:rsid w:val="00B2553B"/>
    <w:rsid w:val="00B25AB0"/>
    <w:rsid w:val="00B25EE7"/>
    <w:rsid w:val="00B26568"/>
    <w:rsid w:val="00B26606"/>
    <w:rsid w:val="00B26C13"/>
    <w:rsid w:val="00B26FB6"/>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1DD"/>
    <w:rsid w:val="00B31275"/>
    <w:rsid w:val="00B3128C"/>
    <w:rsid w:val="00B318D7"/>
    <w:rsid w:val="00B31A1B"/>
    <w:rsid w:val="00B31DA4"/>
    <w:rsid w:val="00B31E4E"/>
    <w:rsid w:val="00B3271D"/>
    <w:rsid w:val="00B32983"/>
    <w:rsid w:val="00B32BDE"/>
    <w:rsid w:val="00B331DC"/>
    <w:rsid w:val="00B33241"/>
    <w:rsid w:val="00B341B4"/>
    <w:rsid w:val="00B34419"/>
    <w:rsid w:val="00B3443E"/>
    <w:rsid w:val="00B348DF"/>
    <w:rsid w:val="00B349D1"/>
    <w:rsid w:val="00B34A13"/>
    <w:rsid w:val="00B34AA1"/>
    <w:rsid w:val="00B34C49"/>
    <w:rsid w:val="00B35081"/>
    <w:rsid w:val="00B3524F"/>
    <w:rsid w:val="00B35449"/>
    <w:rsid w:val="00B35469"/>
    <w:rsid w:val="00B355BD"/>
    <w:rsid w:val="00B36455"/>
    <w:rsid w:val="00B364CB"/>
    <w:rsid w:val="00B3664A"/>
    <w:rsid w:val="00B36862"/>
    <w:rsid w:val="00B36E41"/>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1C6"/>
    <w:rsid w:val="00B45294"/>
    <w:rsid w:val="00B4570D"/>
    <w:rsid w:val="00B45737"/>
    <w:rsid w:val="00B45B0C"/>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E15"/>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211"/>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C07"/>
    <w:rsid w:val="00B56D39"/>
    <w:rsid w:val="00B56ED0"/>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2B1"/>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B43"/>
    <w:rsid w:val="00B65BA7"/>
    <w:rsid w:val="00B65CC3"/>
    <w:rsid w:val="00B65ECF"/>
    <w:rsid w:val="00B661C2"/>
    <w:rsid w:val="00B6626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EB7"/>
    <w:rsid w:val="00B70F78"/>
    <w:rsid w:val="00B71109"/>
    <w:rsid w:val="00B71131"/>
    <w:rsid w:val="00B7182A"/>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45A"/>
    <w:rsid w:val="00B7555A"/>
    <w:rsid w:val="00B75567"/>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1E8D"/>
    <w:rsid w:val="00B833E8"/>
    <w:rsid w:val="00B8396F"/>
    <w:rsid w:val="00B83992"/>
    <w:rsid w:val="00B83BB2"/>
    <w:rsid w:val="00B83D7B"/>
    <w:rsid w:val="00B84022"/>
    <w:rsid w:val="00B846E3"/>
    <w:rsid w:val="00B848F1"/>
    <w:rsid w:val="00B84B1D"/>
    <w:rsid w:val="00B84F65"/>
    <w:rsid w:val="00B85130"/>
    <w:rsid w:val="00B85368"/>
    <w:rsid w:val="00B85386"/>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19B"/>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79C"/>
    <w:rsid w:val="00B949B4"/>
    <w:rsid w:val="00B94C50"/>
    <w:rsid w:val="00B9500D"/>
    <w:rsid w:val="00B952A5"/>
    <w:rsid w:val="00B955FA"/>
    <w:rsid w:val="00B95666"/>
    <w:rsid w:val="00B95DC0"/>
    <w:rsid w:val="00B9612F"/>
    <w:rsid w:val="00B96186"/>
    <w:rsid w:val="00B96341"/>
    <w:rsid w:val="00B963BA"/>
    <w:rsid w:val="00B96704"/>
    <w:rsid w:val="00B969B2"/>
    <w:rsid w:val="00B974A0"/>
    <w:rsid w:val="00B97772"/>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C56"/>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A6"/>
    <w:rsid w:val="00BA78CC"/>
    <w:rsid w:val="00BA7C00"/>
    <w:rsid w:val="00BB0977"/>
    <w:rsid w:val="00BB09A6"/>
    <w:rsid w:val="00BB0D47"/>
    <w:rsid w:val="00BB12C7"/>
    <w:rsid w:val="00BB1535"/>
    <w:rsid w:val="00BB15A1"/>
    <w:rsid w:val="00BB15C1"/>
    <w:rsid w:val="00BB1709"/>
    <w:rsid w:val="00BB1C55"/>
    <w:rsid w:val="00BB1F02"/>
    <w:rsid w:val="00BB21CF"/>
    <w:rsid w:val="00BB2773"/>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18F9"/>
    <w:rsid w:val="00BC212E"/>
    <w:rsid w:val="00BC2162"/>
    <w:rsid w:val="00BC2274"/>
    <w:rsid w:val="00BC259F"/>
    <w:rsid w:val="00BC2652"/>
    <w:rsid w:val="00BC2654"/>
    <w:rsid w:val="00BC28EA"/>
    <w:rsid w:val="00BC2AE9"/>
    <w:rsid w:val="00BC2F6B"/>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E14"/>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D87"/>
    <w:rsid w:val="00BD2ED3"/>
    <w:rsid w:val="00BD3522"/>
    <w:rsid w:val="00BD365A"/>
    <w:rsid w:val="00BD394C"/>
    <w:rsid w:val="00BD3BD2"/>
    <w:rsid w:val="00BD4309"/>
    <w:rsid w:val="00BD43E6"/>
    <w:rsid w:val="00BD45FA"/>
    <w:rsid w:val="00BD4EDC"/>
    <w:rsid w:val="00BD5590"/>
    <w:rsid w:val="00BD5625"/>
    <w:rsid w:val="00BD5C77"/>
    <w:rsid w:val="00BD6289"/>
    <w:rsid w:val="00BD6553"/>
    <w:rsid w:val="00BD65A5"/>
    <w:rsid w:val="00BD67E5"/>
    <w:rsid w:val="00BD6AAB"/>
    <w:rsid w:val="00BD7485"/>
    <w:rsid w:val="00BD771C"/>
    <w:rsid w:val="00BD77EF"/>
    <w:rsid w:val="00BD7E83"/>
    <w:rsid w:val="00BE0379"/>
    <w:rsid w:val="00BE0467"/>
    <w:rsid w:val="00BE04AB"/>
    <w:rsid w:val="00BE0566"/>
    <w:rsid w:val="00BE067B"/>
    <w:rsid w:val="00BE0833"/>
    <w:rsid w:val="00BE0A5D"/>
    <w:rsid w:val="00BE0D04"/>
    <w:rsid w:val="00BE0E2D"/>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6F6A"/>
    <w:rsid w:val="00BE7064"/>
    <w:rsid w:val="00BE71D9"/>
    <w:rsid w:val="00BE753B"/>
    <w:rsid w:val="00BE78E1"/>
    <w:rsid w:val="00BE7F45"/>
    <w:rsid w:val="00BF026B"/>
    <w:rsid w:val="00BF06ED"/>
    <w:rsid w:val="00BF0797"/>
    <w:rsid w:val="00BF0BED"/>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901"/>
    <w:rsid w:val="00BF7DB6"/>
    <w:rsid w:val="00BF7E0A"/>
    <w:rsid w:val="00C00168"/>
    <w:rsid w:val="00C002E9"/>
    <w:rsid w:val="00C0058C"/>
    <w:rsid w:val="00C0075A"/>
    <w:rsid w:val="00C00C56"/>
    <w:rsid w:val="00C00FBA"/>
    <w:rsid w:val="00C01109"/>
    <w:rsid w:val="00C01361"/>
    <w:rsid w:val="00C01475"/>
    <w:rsid w:val="00C01629"/>
    <w:rsid w:val="00C0177C"/>
    <w:rsid w:val="00C02174"/>
    <w:rsid w:val="00C02B1B"/>
    <w:rsid w:val="00C02DC9"/>
    <w:rsid w:val="00C03166"/>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759"/>
    <w:rsid w:val="00C108E2"/>
    <w:rsid w:val="00C10B8A"/>
    <w:rsid w:val="00C10DF9"/>
    <w:rsid w:val="00C11037"/>
    <w:rsid w:val="00C110DD"/>
    <w:rsid w:val="00C113D6"/>
    <w:rsid w:val="00C11906"/>
    <w:rsid w:val="00C11E69"/>
    <w:rsid w:val="00C12149"/>
    <w:rsid w:val="00C12460"/>
    <w:rsid w:val="00C12516"/>
    <w:rsid w:val="00C12853"/>
    <w:rsid w:val="00C1290D"/>
    <w:rsid w:val="00C12986"/>
    <w:rsid w:val="00C12E98"/>
    <w:rsid w:val="00C1310D"/>
    <w:rsid w:val="00C137A3"/>
    <w:rsid w:val="00C139D2"/>
    <w:rsid w:val="00C13A2A"/>
    <w:rsid w:val="00C13E4F"/>
    <w:rsid w:val="00C14B36"/>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BCF"/>
    <w:rsid w:val="00C21067"/>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00"/>
    <w:rsid w:val="00C36550"/>
    <w:rsid w:val="00C365CB"/>
    <w:rsid w:val="00C3691D"/>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CA6"/>
    <w:rsid w:val="00C45D6D"/>
    <w:rsid w:val="00C45F0C"/>
    <w:rsid w:val="00C45F0E"/>
    <w:rsid w:val="00C463BE"/>
    <w:rsid w:val="00C464B9"/>
    <w:rsid w:val="00C466A4"/>
    <w:rsid w:val="00C46762"/>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2EA"/>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672"/>
    <w:rsid w:val="00C56852"/>
    <w:rsid w:val="00C56A41"/>
    <w:rsid w:val="00C56DD0"/>
    <w:rsid w:val="00C57E8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038"/>
    <w:rsid w:val="00C6515C"/>
    <w:rsid w:val="00C65404"/>
    <w:rsid w:val="00C65A49"/>
    <w:rsid w:val="00C65B3D"/>
    <w:rsid w:val="00C66122"/>
    <w:rsid w:val="00C66715"/>
    <w:rsid w:val="00C66B99"/>
    <w:rsid w:val="00C67394"/>
    <w:rsid w:val="00C674CD"/>
    <w:rsid w:val="00C677CE"/>
    <w:rsid w:val="00C67907"/>
    <w:rsid w:val="00C67A3F"/>
    <w:rsid w:val="00C67B81"/>
    <w:rsid w:val="00C701E4"/>
    <w:rsid w:val="00C70280"/>
    <w:rsid w:val="00C7035F"/>
    <w:rsid w:val="00C7047A"/>
    <w:rsid w:val="00C70676"/>
    <w:rsid w:val="00C70834"/>
    <w:rsid w:val="00C7089E"/>
    <w:rsid w:val="00C70B29"/>
    <w:rsid w:val="00C7116E"/>
    <w:rsid w:val="00C716F2"/>
    <w:rsid w:val="00C717BE"/>
    <w:rsid w:val="00C7183F"/>
    <w:rsid w:val="00C7235B"/>
    <w:rsid w:val="00C72789"/>
    <w:rsid w:val="00C72B68"/>
    <w:rsid w:val="00C72DB9"/>
    <w:rsid w:val="00C733E7"/>
    <w:rsid w:val="00C7376D"/>
    <w:rsid w:val="00C73A78"/>
    <w:rsid w:val="00C73C2A"/>
    <w:rsid w:val="00C74032"/>
    <w:rsid w:val="00C74400"/>
    <w:rsid w:val="00C74A1A"/>
    <w:rsid w:val="00C7505D"/>
    <w:rsid w:val="00C75102"/>
    <w:rsid w:val="00C75330"/>
    <w:rsid w:val="00C75728"/>
    <w:rsid w:val="00C757B2"/>
    <w:rsid w:val="00C757FB"/>
    <w:rsid w:val="00C75F57"/>
    <w:rsid w:val="00C76558"/>
    <w:rsid w:val="00C76999"/>
    <w:rsid w:val="00C76A5F"/>
    <w:rsid w:val="00C76D1F"/>
    <w:rsid w:val="00C76E24"/>
    <w:rsid w:val="00C76E98"/>
    <w:rsid w:val="00C76F51"/>
    <w:rsid w:val="00C77067"/>
    <w:rsid w:val="00C770AC"/>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D24"/>
    <w:rsid w:val="00C81D50"/>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69"/>
    <w:rsid w:val="00C91FD1"/>
    <w:rsid w:val="00C921C8"/>
    <w:rsid w:val="00C9250B"/>
    <w:rsid w:val="00C926BB"/>
    <w:rsid w:val="00C927B2"/>
    <w:rsid w:val="00C92CA6"/>
    <w:rsid w:val="00C9306B"/>
    <w:rsid w:val="00C9329A"/>
    <w:rsid w:val="00C93332"/>
    <w:rsid w:val="00C93692"/>
    <w:rsid w:val="00C93768"/>
    <w:rsid w:val="00C93B03"/>
    <w:rsid w:val="00C93D8C"/>
    <w:rsid w:val="00C941FF"/>
    <w:rsid w:val="00C943BD"/>
    <w:rsid w:val="00C94509"/>
    <w:rsid w:val="00C947C8"/>
    <w:rsid w:val="00C9493D"/>
    <w:rsid w:val="00C94A9A"/>
    <w:rsid w:val="00C94AAA"/>
    <w:rsid w:val="00C94B95"/>
    <w:rsid w:val="00C95512"/>
    <w:rsid w:val="00C95C48"/>
    <w:rsid w:val="00C95EEE"/>
    <w:rsid w:val="00C96032"/>
    <w:rsid w:val="00C96076"/>
    <w:rsid w:val="00C96B55"/>
    <w:rsid w:val="00C96EC9"/>
    <w:rsid w:val="00C97916"/>
    <w:rsid w:val="00C97DD2"/>
    <w:rsid w:val="00C97E02"/>
    <w:rsid w:val="00CA061D"/>
    <w:rsid w:val="00CA085C"/>
    <w:rsid w:val="00CA1B4B"/>
    <w:rsid w:val="00CA1E01"/>
    <w:rsid w:val="00CA1F2D"/>
    <w:rsid w:val="00CA2141"/>
    <w:rsid w:val="00CA2228"/>
    <w:rsid w:val="00CA2284"/>
    <w:rsid w:val="00CA22D9"/>
    <w:rsid w:val="00CA2708"/>
    <w:rsid w:val="00CA2AE1"/>
    <w:rsid w:val="00CA2F09"/>
    <w:rsid w:val="00CA2F23"/>
    <w:rsid w:val="00CA2FFE"/>
    <w:rsid w:val="00CA3225"/>
    <w:rsid w:val="00CA3579"/>
    <w:rsid w:val="00CA3624"/>
    <w:rsid w:val="00CA38AC"/>
    <w:rsid w:val="00CA435A"/>
    <w:rsid w:val="00CA4407"/>
    <w:rsid w:val="00CA44F5"/>
    <w:rsid w:val="00CA4873"/>
    <w:rsid w:val="00CA5440"/>
    <w:rsid w:val="00CA5655"/>
    <w:rsid w:val="00CA56A2"/>
    <w:rsid w:val="00CA5961"/>
    <w:rsid w:val="00CA5E6B"/>
    <w:rsid w:val="00CA6A2D"/>
    <w:rsid w:val="00CA75FF"/>
    <w:rsid w:val="00CA7BC8"/>
    <w:rsid w:val="00CA7C11"/>
    <w:rsid w:val="00CB01B0"/>
    <w:rsid w:val="00CB0267"/>
    <w:rsid w:val="00CB026E"/>
    <w:rsid w:val="00CB0302"/>
    <w:rsid w:val="00CB0516"/>
    <w:rsid w:val="00CB05F5"/>
    <w:rsid w:val="00CB0654"/>
    <w:rsid w:val="00CB07BB"/>
    <w:rsid w:val="00CB09B5"/>
    <w:rsid w:val="00CB0BD8"/>
    <w:rsid w:val="00CB0D03"/>
    <w:rsid w:val="00CB0DD6"/>
    <w:rsid w:val="00CB0F1B"/>
    <w:rsid w:val="00CB0FF0"/>
    <w:rsid w:val="00CB1284"/>
    <w:rsid w:val="00CB158B"/>
    <w:rsid w:val="00CB166E"/>
    <w:rsid w:val="00CB1768"/>
    <w:rsid w:val="00CB17FA"/>
    <w:rsid w:val="00CB195C"/>
    <w:rsid w:val="00CB1AF7"/>
    <w:rsid w:val="00CB1CF3"/>
    <w:rsid w:val="00CB1F78"/>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62"/>
    <w:rsid w:val="00CB7CD0"/>
    <w:rsid w:val="00CC0204"/>
    <w:rsid w:val="00CC1095"/>
    <w:rsid w:val="00CC10FB"/>
    <w:rsid w:val="00CC12AC"/>
    <w:rsid w:val="00CC1D22"/>
    <w:rsid w:val="00CC1E81"/>
    <w:rsid w:val="00CC20D3"/>
    <w:rsid w:val="00CC2417"/>
    <w:rsid w:val="00CC24DD"/>
    <w:rsid w:val="00CC2931"/>
    <w:rsid w:val="00CC2F5C"/>
    <w:rsid w:val="00CC3A7A"/>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34"/>
    <w:rsid w:val="00CC7880"/>
    <w:rsid w:val="00CC78B6"/>
    <w:rsid w:val="00CC7D34"/>
    <w:rsid w:val="00CC7E36"/>
    <w:rsid w:val="00CC7E7C"/>
    <w:rsid w:val="00CC7E83"/>
    <w:rsid w:val="00CC7FB5"/>
    <w:rsid w:val="00CC7FF4"/>
    <w:rsid w:val="00CD11CE"/>
    <w:rsid w:val="00CD1B71"/>
    <w:rsid w:val="00CD1C66"/>
    <w:rsid w:val="00CD1CFF"/>
    <w:rsid w:val="00CD2144"/>
    <w:rsid w:val="00CD2589"/>
    <w:rsid w:val="00CD2633"/>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125"/>
    <w:rsid w:val="00CE1242"/>
    <w:rsid w:val="00CE128F"/>
    <w:rsid w:val="00CE163E"/>
    <w:rsid w:val="00CE1BA7"/>
    <w:rsid w:val="00CE2037"/>
    <w:rsid w:val="00CE2230"/>
    <w:rsid w:val="00CE2507"/>
    <w:rsid w:val="00CE2618"/>
    <w:rsid w:val="00CE2703"/>
    <w:rsid w:val="00CE2A25"/>
    <w:rsid w:val="00CE2CA3"/>
    <w:rsid w:val="00CE2E9F"/>
    <w:rsid w:val="00CE3242"/>
    <w:rsid w:val="00CE331A"/>
    <w:rsid w:val="00CE3341"/>
    <w:rsid w:val="00CE3427"/>
    <w:rsid w:val="00CE3A54"/>
    <w:rsid w:val="00CE3E2A"/>
    <w:rsid w:val="00CE41F4"/>
    <w:rsid w:val="00CE4482"/>
    <w:rsid w:val="00CE44A2"/>
    <w:rsid w:val="00CE4706"/>
    <w:rsid w:val="00CE4825"/>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11BE"/>
    <w:rsid w:val="00CF1325"/>
    <w:rsid w:val="00CF1438"/>
    <w:rsid w:val="00CF1680"/>
    <w:rsid w:val="00CF1B17"/>
    <w:rsid w:val="00CF1DFC"/>
    <w:rsid w:val="00CF1F87"/>
    <w:rsid w:val="00CF1FEC"/>
    <w:rsid w:val="00CF219B"/>
    <w:rsid w:val="00CF232D"/>
    <w:rsid w:val="00CF2996"/>
    <w:rsid w:val="00CF2D8B"/>
    <w:rsid w:val="00CF2F33"/>
    <w:rsid w:val="00CF3418"/>
    <w:rsid w:val="00CF35AA"/>
    <w:rsid w:val="00CF3721"/>
    <w:rsid w:val="00CF3BD6"/>
    <w:rsid w:val="00CF3C01"/>
    <w:rsid w:val="00CF4059"/>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22"/>
    <w:rsid w:val="00D0096F"/>
    <w:rsid w:val="00D00A06"/>
    <w:rsid w:val="00D00BCD"/>
    <w:rsid w:val="00D00E71"/>
    <w:rsid w:val="00D0100A"/>
    <w:rsid w:val="00D0109E"/>
    <w:rsid w:val="00D018AE"/>
    <w:rsid w:val="00D018F9"/>
    <w:rsid w:val="00D01956"/>
    <w:rsid w:val="00D01A0E"/>
    <w:rsid w:val="00D01A4D"/>
    <w:rsid w:val="00D01B4B"/>
    <w:rsid w:val="00D01D72"/>
    <w:rsid w:val="00D022CC"/>
    <w:rsid w:val="00D0253D"/>
    <w:rsid w:val="00D02C4D"/>
    <w:rsid w:val="00D02C4F"/>
    <w:rsid w:val="00D036C2"/>
    <w:rsid w:val="00D038CD"/>
    <w:rsid w:val="00D03ADA"/>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6EC4"/>
    <w:rsid w:val="00D0733E"/>
    <w:rsid w:val="00D073C8"/>
    <w:rsid w:val="00D0770B"/>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B2B"/>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92B"/>
    <w:rsid w:val="00D21BD0"/>
    <w:rsid w:val="00D22354"/>
    <w:rsid w:val="00D2280E"/>
    <w:rsid w:val="00D22905"/>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6D68"/>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449"/>
    <w:rsid w:val="00D36BA9"/>
    <w:rsid w:val="00D36E12"/>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0D5"/>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18"/>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9C"/>
    <w:rsid w:val="00D546A6"/>
    <w:rsid w:val="00D54D6A"/>
    <w:rsid w:val="00D55103"/>
    <w:rsid w:val="00D5577A"/>
    <w:rsid w:val="00D558E4"/>
    <w:rsid w:val="00D55997"/>
    <w:rsid w:val="00D559CC"/>
    <w:rsid w:val="00D55BDD"/>
    <w:rsid w:val="00D55FAD"/>
    <w:rsid w:val="00D5697E"/>
    <w:rsid w:val="00D56BB4"/>
    <w:rsid w:val="00D573A3"/>
    <w:rsid w:val="00D57578"/>
    <w:rsid w:val="00D57905"/>
    <w:rsid w:val="00D57B40"/>
    <w:rsid w:val="00D57C5B"/>
    <w:rsid w:val="00D57EAC"/>
    <w:rsid w:val="00D57F0D"/>
    <w:rsid w:val="00D6055E"/>
    <w:rsid w:val="00D60F64"/>
    <w:rsid w:val="00D610EA"/>
    <w:rsid w:val="00D614AC"/>
    <w:rsid w:val="00D61819"/>
    <w:rsid w:val="00D61D35"/>
    <w:rsid w:val="00D61E35"/>
    <w:rsid w:val="00D61FEC"/>
    <w:rsid w:val="00D62DAA"/>
    <w:rsid w:val="00D62F40"/>
    <w:rsid w:val="00D6332C"/>
    <w:rsid w:val="00D63C3E"/>
    <w:rsid w:val="00D63ED5"/>
    <w:rsid w:val="00D63F99"/>
    <w:rsid w:val="00D6484A"/>
    <w:rsid w:val="00D6491F"/>
    <w:rsid w:val="00D649EC"/>
    <w:rsid w:val="00D64D00"/>
    <w:rsid w:val="00D64DA5"/>
    <w:rsid w:val="00D65347"/>
    <w:rsid w:val="00D655D4"/>
    <w:rsid w:val="00D65C96"/>
    <w:rsid w:val="00D66521"/>
    <w:rsid w:val="00D666DB"/>
    <w:rsid w:val="00D66DE0"/>
    <w:rsid w:val="00D670C5"/>
    <w:rsid w:val="00D67DB1"/>
    <w:rsid w:val="00D67EEF"/>
    <w:rsid w:val="00D70666"/>
    <w:rsid w:val="00D70952"/>
    <w:rsid w:val="00D70B11"/>
    <w:rsid w:val="00D70E14"/>
    <w:rsid w:val="00D70F22"/>
    <w:rsid w:val="00D713FD"/>
    <w:rsid w:val="00D71508"/>
    <w:rsid w:val="00D7176A"/>
    <w:rsid w:val="00D71A33"/>
    <w:rsid w:val="00D71AA4"/>
    <w:rsid w:val="00D721C3"/>
    <w:rsid w:val="00D72A67"/>
    <w:rsid w:val="00D72A6E"/>
    <w:rsid w:val="00D72B89"/>
    <w:rsid w:val="00D72CA7"/>
    <w:rsid w:val="00D72E4A"/>
    <w:rsid w:val="00D72E55"/>
    <w:rsid w:val="00D733D4"/>
    <w:rsid w:val="00D73470"/>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30E"/>
    <w:rsid w:val="00D83623"/>
    <w:rsid w:val="00D8392F"/>
    <w:rsid w:val="00D83D24"/>
    <w:rsid w:val="00D840E0"/>
    <w:rsid w:val="00D840E2"/>
    <w:rsid w:val="00D84361"/>
    <w:rsid w:val="00D843C6"/>
    <w:rsid w:val="00D844F8"/>
    <w:rsid w:val="00D8450A"/>
    <w:rsid w:val="00D846A9"/>
    <w:rsid w:val="00D84883"/>
    <w:rsid w:val="00D84909"/>
    <w:rsid w:val="00D84E43"/>
    <w:rsid w:val="00D84FD9"/>
    <w:rsid w:val="00D850CE"/>
    <w:rsid w:val="00D854E5"/>
    <w:rsid w:val="00D855F5"/>
    <w:rsid w:val="00D856F8"/>
    <w:rsid w:val="00D85D21"/>
    <w:rsid w:val="00D8635B"/>
    <w:rsid w:val="00D8638F"/>
    <w:rsid w:val="00D86414"/>
    <w:rsid w:val="00D86598"/>
    <w:rsid w:val="00D865BE"/>
    <w:rsid w:val="00D86682"/>
    <w:rsid w:val="00D867A1"/>
    <w:rsid w:val="00D8696C"/>
    <w:rsid w:val="00D86E39"/>
    <w:rsid w:val="00D87899"/>
    <w:rsid w:val="00D87DBD"/>
    <w:rsid w:val="00D903B0"/>
    <w:rsid w:val="00D9043A"/>
    <w:rsid w:val="00D90447"/>
    <w:rsid w:val="00D904E7"/>
    <w:rsid w:val="00D90985"/>
    <w:rsid w:val="00D909B0"/>
    <w:rsid w:val="00D90DCF"/>
    <w:rsid w:val="00D912F4"/>
    <w:rsid w:val="00D913C9"/>
    <w:rsid w:val="00D9199D"/>
    <w:rsid w:val="00D91A26"/>
    <w:rsid w:val="00D91B3D"/>
    <w:rsid w:val="00D91EA4"/>
    <w:rsid w:val="00D9212D"/>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4AE"/>
    <w:rsid w:val="00D97EEC"/>
    <w:rsid w:val="00D97F9B"/>
    <w:rsid w:val="00DA020C"/>
    <w:rsid w:val="00DA0396"/>
    <w:rsid w:val="00DA08D9"/>
    <w:rsid w:val="00DA099E"/>
    <w:rsid w:val="00DA0B01"/>
    <w:rsid w:val="00DA0E7E"/>
    <w:rsid w:val="00DA132A"/>
    <w:rsid w:val="00DA1397"/>
    <w:rsid w:val="00DA14FA"/>
    <w:rsid w:val="00DA1979"/>
    <w:rsid w:val="00DA1C30"/>
    <w:rsid w:val="00DA1CC4"/>
    <w:rsid w:val="00DA1EA3"/>
    <w:rsid w:val="00DA21FB"/>
    <w:rsid w:val="00DA242F"/>
    <w:rsid w:val="00DA246B"/>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4B8"/>
    <w:rsid w:val="00DA76E6"/>
    <w:rsid w:val="00DA7733"/>
    <w:rsid w:val="00DA774E"/>
    <w:rsid w:val="00DA78D0"/>
    <w:rsid w:val="00DA7DD9"/>
    <w:rsid w:val="00DA7E1A"/>
    <w:rsid w:val="00DA7E2C"/>
    <w:rsid w:val="00DA7FA4"/>
    <w:rsid w:val="00DB0068"/>
    <w:rsid w:val="00DB02F8"/>
    <w:rsid w:val="00DB0727"/>
    <w:rsid w:val="00DB0FE0"/>
    <w:rsid w:val="00DB12FF"/>
    <w:rsid w:val="00DB1373"/>
    <w:rsid w:val="00DB1386"/>
    <w:rsid w:val="00DB13B6"/>
    <w:rsid w:val="00DB186F"/>
    <w:rsid w:val="00DB2041"/>
    <w:rsid w:val="00DB2EEC"/>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D36"/>
    <w:rsid w:val="00DB6E15"/>
    <w:rsid w:val="00DB71D6"/>
    <w:rsid w:val="00DB7239"/>
    <w:rsid w:val="00DB74D3"/>
    <w:rsid w:val="00DB77DB"/>
    <w:rsid w:val="00DB7960"/>
    <w:rsid w:val="00DB7AD5"/>
    <w:rsid w:val="00DB7D69"/>
    <w:rsid w:val="00DC009B"/>
    <w:rsid w:val="00DC02AB"/>
    <w:rsid w:val="00DC0307"/>
    <w:rsid w:val="00DC0436"/>
    <w:rsid w:val="00DC0550"/>
    <w:rsid w:val="00DC0B65"/>
    <w:rsid w:val="00DC0B8B"/>
    <w:rsid w:val="00DC0F1F"/>
    <w:rsid w:val="00DC0F40"/>
    <w:rsid w:val="00DC123D"/>
    <w:rsid w:val="00DC1D17"/>
    <w:rsid w:val="00DC283C"/>
    <w:rsid w:val="00DC2E8D"/>
    <w:rsid w:val="00DC31FD"/>
    <w:rsid w:val="00DC372B"/>
    <w:rsid w:val="00DC416F"/>
    <w:rsid w:val="00DC42BA"/>
    <w:rsid w:val="00DC4555"/>
    <w:rsid w:val="00DC45EB"/>
    <w:rsid w:val="00DC4960"/>
    <w:rsid w:val="00DC4E2C"/>
    <w:rsid w:val="00DC50A5"/>
    <w:rsid w:val="00DC5F48"/>
    <w:rsid w:val="00DC6474"/>
    <w:rsid w:val="00DC64C2"/>
    <w:rsid w:val="00DC6A50"/>
    <w:rsid w:val="00DC6C9C"/>
    <w:rsid w:val="00DC71D8"/>
    <w:rsid w:val="00DC71F7"/>
    <w:rsid w:val="00DC729E"/>
    <w:rsid w:val="00DC7331"/>
    <w:rsid w:val="00DC75EE"/>
    <w:rsid w:val="00DC782F"/>
    <w:rsid w:val="00DC7D24"/>
    <w:rsid w:val="00DC7E7C"/>
    <w:rsid w:val="00DD00FB"/>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49F9"/>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BDB"/>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072"/>
    <w:rsid w:val="00E001B1"/>
    <w:rsid w:val="00E00585"/>
    <w:rsid w:val="00E006CF"/>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5DC"/>
    <w:rsid w:val="00E0393D"/>
    <w:rsid w:val="00E039F1"/>
    <w:rsid w:val="00E03C00"/>
    <w:rsid w:val="00E03F0C"/>
    <w:rsid w:val="00E0416A"/>
    <w:rsid w:val="00E047D7"/>
    <w:rsid w:val="00E0493A"/>
    <w:rsid w:val="00E04D39"/>
    <w:rsid w:val="00E0517B"/>
    <w:rsid w:val="00E053AE"/>
    <w:rsid w:val="00E05A0E"/>
    <w:rsid w:val="00E05A98"/>
    <w:rsid w:val="00E05C21"/>
    <w:rsid w:val="00E05D09"/>
    <w:rsid w:val="00E070D1"/>
    <w:rsid w:val="00E07511"/>
    <w:rsid w:val="00E078DC"/>
    <w:rsid w:val="00E07CF7"/>
    <w:rsid w:val="00E1039D"/>
    <w:rsid w:val="00E10539"/>
    <w:rsid w:val="00E10B0E"/>
    <w:rsid w:val="00E10CE5"/>
    <w:rsid w:val="00E10D2A"/>
    <w:rsid w:val="00E10DB9"/>
    <w:rsid w:val="00E10E50"/>
    <w:rsid w:val="00E110B7"/>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3CF3"/>
    <w:rsid w:val="00E23DC8"/>
    <w:rsid w:val="00E2421E"/>
    <w:rsid w:val="00E2473B"/>
    <w:rsid w:val="00E24781"/>
    <w:rsid w:val="00E247B4"/>
    <w:rsid w:val="00E24AB7"/>
    <w:rsid w:val="00E24B07"/>
    <w:rsid w:val="00E24D17"/>
    <w:rsid w:val="00E258F7"/>
    <w:rsid w:val="00E25C5E"/>
    <w:rsid w:val="00E260EF"/>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2CB5"/>
    <w:rsid w:val="00E432C4"/>
    <w:rsid w:val="00E43954"/>
    <w:rsid w:val="00E43A0A"/>
    <w:rsid w:val="00E43BD2"/>
    <w:rsid w:val="00E43D2E"/>
    <w:rsid w:val="00E442B0"/>
    <w:rsid w:val="00E449FD"/>
    <w:rsid w:val="00E44B89"/>
    <w:rsid w:val="00E453D7"/>
    <w:rsid w:val="00E45632"/>
    <w:rsid w:val="00E4569F"/>
    <w:rsid w:val="00E461CD"/>
    <w:rsid w:val="00E46368"/>
    <w:rsid w:val="00E4663D"/>
    <w:rsid w:val="00E46C6C"/>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30"/>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92"/>
    <w:rsid w:val="00E62CA9"/>
    <w:rsid w:val="00E62D77"/>
    <w:rsid w:val="00E62EF4"/>
    <w:rsid w:val="00E6369F"/>
    <w:rsid w:val="00E63AB6"/>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8DC"/>
    <w:rsid w:val="00E66B1C"/>
    <w:rsid w:val="00E66C61"/>
    <w:rsid w:val="00E66D5F"/>
    <w:rsid w:val="00E66DB5"/>
    <w:rsid w:val="00E66E62"/>
    <w:rsid w:val="00E67A5A"/>
    <w:rsid w:val="00E7038F"/>
    <w:rsid w:val="00E70632"/>
    <w:rsid w:val="00E707B0"/>
    <w:rsid w:val="00E70AAE"/>
    <w:rsid w:val="00E70B9F"/>
    <w:rsid w:val="00E70C0E"/>
    <w:rsid w:val="00E70CD9"/>
    <w:rsid w:val="00E70CFB"/>
    <w:rsid w:val="00E713BC"/>
    <w:rsid w:val="00E713C7"/>
    <w:rsid w:val="00E71A3A"/>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5886"/>
    <w:rsid w:val="00E86288"/>
    <w:rsid w:val="00E8632B"/>
    <w:rsid w:val="00E86783"/>
    <w:rsid w:val="00E867CF"/>
    <w:rsid w:val="00E872E3"/>
    <w:rsid w:val="00E873BA"/>
    <w:rsid w:val="00E8751D"/>
    <w:rsid w:val="00E8767B"/>
    <w:rsid w:val="00E90676"/>
    <w:rsid w:val="00E90827"/>
    <w:rsid w:val="00E908C5"/>
    <w:rsid w:val="00E90BCF"/>
    <w:rsid w:val="00E90D01"/>
    <w:rsid w:val="00E90E64"/>
    <w:rsid w:val="00E90F7A"/>
    <w:rsid w:val="00E91064"/>
    <w:rsid w:val="00E912D0"/>
    <w:rsid w:val="00E91537"/>
    <w:rsid w:val="00E915A7"/>
    <w:rsid w:val="00E91BDA"/>
    <w:rsid w:val="00E91D9B"/>
    <w:rsid w:val="00E921D4"/>
    <w:rsid w:val="00E9244B"/>
    <w:rsid w:val="00E92FC5"/>
    <w:rsid w:val="00E93A9F"/>
    <w:rsid w:val="00E93C0F"/>
    <w:rsid w:val="00E93CB5"/>
    <w:rsid w:val="00E93F5B"/>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5A"/>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106"/>
    <w:rsid w:val="00EB23BC"/>
    <w:rsid w:val="00EB2678"/>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761"/>
    <w:rsid w:val="00EB6999"/>
    <w:rsid w:val="00EB6D08"/>
    <w:rsid w:val="00EB7E3B"/>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AD"/>
    <w:rsid w:val="00EC51E2"/>
    <w:rsid w:val="00EC5436"/>
    <w:rsid w:val="00EC5808"/>
    <w:rsid w:val="00EC5A56"/>
    <w:rsid w:val="00EC5AAC"/>
    <w:rsid w:val="00EC5BEE"/>
    <w:rsid w:val="00EC60C2"/>
    <w:rsid w:val="00EC6226"/>
    <w:rsid w:val="00EC6512"/>
    <w:rsid w:val="00EC6EAD"/>
    <w:rsid w:val="00EC6F15"/>
    <w:rsid w:val="00EC7429"/>
    <w:rsid w:val="00EC78AC"/>
    <w:rsid w:val="00ED03F2"/>
    <w:rsid w:val="00ED045F"/>
    <w:rsid w:val="00ED1586"/>
    <w:rsid w:val="00ED184E"/>
    <w:rsid w:val="00ED1BB8"/>
    <w:rsid w:val="00ED1CDA"/>
    <w:rsid w:val="00ED1FCA"/>
    <w:rsid w:val="00ED2530"/>
    <w:rsid w:val="00ED2A3A"/>
    <w:rsid w:val="00ED2C3F"/>
    <w:rsid w:val="00ED2DB5"/>
    <w:rsid w:val="00ED2FCF"/>
    <w:rsid w:val="00ED34A7"/>
    <w:rsid w:val="00ED36C5"/>
    <w:rsid w:val="00ED376F"/>
    <w:rsid w:val="00ED3C20"/>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321"/>
    <w:rsid w:val="00EE2C20"/>
    <w:rsid w:val="00EE2D6E"/>
    <w:rsid w:val="00EE3190"/>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A6"/>
    <w:rsid w:val="00EF403F"/>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25B"/>
    <w:rsid w:val="00F008F5"/>
    <w:rsid w:val="00F00939"/>
    <w:rsid w:val="00F00B8A"/>
    <w:rsid w:val="00F00DE0"/>
    <w:rsid w:val="00F00E2A"/>
    <w:rsid w:val="00F00E8D"/>
    <w:rsid w:val="00F00EE7"/>
    <w:rsid w:val="00F00F16"/>
    <w:rsid w:val="00F00F72"/>
    <w:rsid w:val="00F01390"/>
    <w:rsid w:val="00F0141B"/>
    <w:rsid w:val="00F01B70"/>
    <w:rsid w:val="00F01BFE"/>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968"/>
    <w:rsid w:val="00F13FEA"/>
    <w:rsid w:val="00F140B5"/>
    <w:rsid w:val="00F147A4"/>
    <w:rsid w:val="00F148AF"/>
    <w:rsid w:val="00F14DD4"/>
    <w:rsid w:val="00F14EFB"/>
    <w:rsid w:val="00F1505A"/>
    <w:rsid w:val="00F151AC"/>
    <w:rsid w:val="00F15409"/>
    <w:rsid w:val="00F16041"/>
    <w:rsid w:val="00F16575"/>
    <w:rsid w:val="00F1669E"/>
    <w:rsid w:val="00F1670E"/>
    <w:rsid w:val="00F16D4C"/>
    <w:rsid w:val="00F16D60"/>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B78"/>
    <w:rsid w:val="00F21D51"/>
    <w:rsid w:val="00F21D9A"/>
    <w:rsid w:val="00F21E1F"/>
    <w:rsid w:val="00F220D8"/>
    <w:rsid w:val="00F2296E"/>
    <w:rsid w:val="00F22D1D"/>
    <w:rsid w:val="00F22E7D"/>
    <w:rsid w:val="00F2349A"/>
    <w:rsid w:val="00F237FC"/>
    <w:rsid w:val="00F2403B"/>
    <w:rsid w:val="00F24DBF"/>
    <w:rsid w:val="00F25358"/>
    <w:rsid w:val="00F254F8"/>
    <w:rsid w:val="00F2564C"/>
    <w:rsid w:val="00F25862"/>
    <w:rsid w:val="00F2586D"/>
    <w:rsid w:val="00F258A5"/>
    <w:rsid w:val="00F259E5"/>
    <w:rsid w:val="00F25A03"/>
    <w:rsid w:val="00F25A5A"/>
    <w:rsid w:val="00F25E98"/>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3FE"/>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76E"/>
    <w:rsid w:val="00F37A6A"/>
    <w:rsid w:val="00F37FC1"/>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62"/>
    <w:rsid w:val="00F45199"/>
    <w:rsid w:val="00F451BE"/>
    <w:rsid w:val="00F4528E"/>
    <w:rsid w:val="00F452EC"/>
    <w:rsid w:val="00F45516"/>
    <w:rsid w:val="00F4582D"/>
    <w:rsid w:val="00F45FA6"/>
    <w:rsid w:val="00F4649A"/>
    <w:rsid w:val="00F4649F"/>
    <w:rsid w:val="00F46D2E"/>
    <w:rsid w:val="00F4718E"/>
    <w:rsid w:val="00F47664"/>
    <w:rsid w:val="00F4770A"/>
    <w:rsid w:val="00F4783B"/>
    <w:rsid w:val="00F47894"/>
    <w:rsid w:val="00F479E9"/>
    <w:rsid w:val="00F479EA"/>
    <w:rsid w:val="00F47A95"/>
    <w:rsid w:val="00F47E32"/>
    <w:rsid w:val="00F47F1F"/>
    <w:rsid w:val="00F47F28"/>
    <w:rsid w:val="00F47FD4"/>
    <w:rsid w:val="00F50012"/>
    <w:rsid w:val="00F50718"/>
    <w:rsid w:val="00F509FF"/>
    <w:rsid w:val="00F50B83"/>
    <w:rsid w:val="00F50F2D"/>
    <w:rsid w:val="00F51854"/>
    <w:rsid w:val="00F52065"/>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5E67"/>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70B6"/>
    <w:rsid w:val="00F671EF"/>
    <w:rsid w:val="00F673CA"/>
    <w:rsid w:val="00F6752D"/>
    <w:rsid w:val="00F675BC"/>
    <w:rsid w:val="00F6760F"/>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9"/>
    <w:rsid w:val="00F74ACE"/>
    <w:rsid w:val="00F74E83"/>
    <w:rsid w:val="00F75479"/>
    <w:rsid w:val="00F754E5"/>
    <w:rsid w:val="00F756EB"/>
    <w:rsid w:val="00F75849"/>
    <w:rsid w:val="00F75EBB"/>
    <w:rsid w:val="00F75FE9"/>
    <w:rsid w:val="00F760E5"/>
    <w:rsid w:val="00F76215"/>
    <w:rsid w:val="00F76367"/>
    <w:rsid w:val="00F76797"/>
    <w:rsid w:val="00F76A44"/>
    <w:rsid w:val="00F76E22"/>
    <w:rsid w:val="00F76F2C"/>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A58"/>
    <w:rsid w:val="00F84D3A"/>
    <w:rsid w:val="00F84E88"/>
    <w:rsid w:val="00F84F67"/>
    <w:rsid w:val="00F8528B"/>
    <w:rsid w:val="00F852F4"/>
    <w:rsid w:val="00F853A8"/>
    <w:rsid w:val="00F855E2"/>
    <w:rsid w:val="00F85812"/>
    <w:rsid w:val="00F85C9C"/>
    <w:rsid w:val="00F85DB0"/>
    <w:rsid w:val="00F85F32"/>
    <w:rsid w:val="00F85F5D"/>
    <w:rsid w:val="00F8648D"/>
    <w:rsid w:val="00F8661E"/>
    <w:rsid w:val="00F866FB"/>
    <w:rsid w:val="00F86B79"/>
    <w:rsid w:val="00F86BC4"/>
    <w:rsid w:val="00F86C0B"/>
    <w:rsid w:val="00F87297"/>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470"/>
    <w:rsid w:val="00F92505"/>
    <w:rsid w:val="00F9266F"/>
    <w:rsid w:val="00F92718"/>
    <w:rsid w:val="00F92D60"/>
    <w:rsid w:val="00F92DB1"/>
    <w:rsid w:val="00F92E70"/>
    <w:rsid w:val="00F92F7B"/>
    <w:rsid w:val="00F9318B"/>
    <w:rsid w:val="00F93646"/>
    <w:rsid w:val="00F9369C"/>
    <w:rsid w:val="00F937E4"/>
    <w:rsid w:val="00F93DFD"/>
    <w:rsid w:val="00F93EBA"/>
    <w:rsid w:val="00F93FB2"/>
    <w:rsid w:val="00F93FC2"/>
    <w:rsid w:val="00F94441"/>
    <w:rsid w:val="00F94AC7"/>
    <w:rsid w:val="00F94BD0"/>
    <w:rsid w:val="00F94ED6"/>
    <w:rsid w:val="00F94F21"/>
    <w:rsid w:val="00F95075"/>
    <w:rsid w:val="00F9570C"/>
    <w:rsid w:val="00F95808"/>
    <w:rsid w:val="00F9592F"/>
    <w:rsid w:val="00F95C2A"/>
    <w:rsid w:val="00F962DC"/>
    <w:rsid w:val="00F96623"/>
    <w:rsid w:val="00F96706"/>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B48"/>
    <w:rsid w:val="00FA0C70"/>
    <w:rsid w:val="00FA0F30"/>
    <w:rsid w:val="00FA10A2"/>
    <w:rsid w:val="00FA111A"/>
    <w:rsid w:val="00FA11EA"/>
    <w:rsid w:val="00FA13CF"/>
    <w:rsid w:val="00FA152E"/>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C9D"/>
    <w:rsid w:val="00FA7D00"/>
    <w:rsid w:val="00FA7DC3"/>
    <w:rsid w:val="00FB052F"/>
    <w:rsid w:val="00FB0618"/>
    <w:rsid w:val="00FB0909"/>
    <w:rsid w:val="00FB0939"/>
    <w:rsid w:val="00FB0C1B"/>
    <w:rsid w:val="00FB0D67"/>
    <w:rsid w:val="00FB0D9D"/>
    <w:rsid w:val="00FB11B4"/>
    <w:rsid w:val="00FB1596"/>
    <w:rsid w:val="00FB1621"/>
    <w:rsid w:val="00FB1630"/>
    <w:rsid w:val="00FB164C"/>
    <w:rsid w:val="00FB166A"/>
    <w:rsid w:val="00FB17FD"/>
    <w:rsid w:val="00FB1BAC"/>
    <w:rsid w:val="00FB1C39"/>
    <w:rsid w:val="00FB2779"/>
    <w:rsid w:val="00FB2C0D"/>
    <w:rsid w:val="00FB2C44"/>
    <w:rsid w:val="00FB2DEF"/>
    <w:rsid w:val="00FB32B0"/>
    <w:rsid w:val="00FB34AB"/>
    <w:rsid w:val="00FB34D0"/>
    <w:rsid w:val="00FB3F00"/>
    <w:rsid w:val="00FB4347"/>
    <w:rsid w:val="00FB44CD"/>
    <w:rsid w:val="00FB4DEF"/>
    <w:rsid w:val="00FB4E69"/>
    <w:rsid w:val="00FB4FF4"/>
    <w:rsid w:val="00FB52F3"/>
    <w:rsid w:val="00FB57E7"/>
    <w:rsid w:val="00FB5832"/>
    <w:rsid w:val="00FB59C2"/>
    <w:rsid w:val="00FB5D03"/>
    <w:rsid w:val="00FB5D2A"/>
    <w:rsid w:val="00FB5E6D"/>
    <w:rsid w:val="00FB637A"/>
    <w:rsid w:val="00FB6A58"/>
    <w:rsid w:val="00FB6BCE"/>
    <w:rsid w:val="00FB6EF2"/>
    <w:rsid w:val="00FB71E3"/>
    <w:rsid w:val="00FB72BD"/>
    <w:rsid w:val="00FB7B44"/>
    <w:rsid w:val="00FB7CDE"/>
    <w:rsid w:val="00FB7D52"/>
    <w:rsid w:val="00FC0073"/>
    <w:rsid w:val="00FC00A6"/>
    <w:rsid w:val="00FC01E2"/>
    <w:rsid w:val="00FC0435"/>
    <w:rsid w:val="00FC063C"/>
    <w:rsid w:val="00FC0ADC"/>
    <w:rsid w:val="00FC14EC"/>
    <w:rsid w:val="00FC156F"/>
    <w:rsid w:val="00FC1D1B"/>
    <w:rsid w:val="00FC1D8C"/>
    <w:rsid w:val="00FC1EC5"/>
    <w:rsid w:val="00FC2002"/>
    <w:rsid w:val="00FC2226"/>
    <w:rsid w:val="00FC251E"/>
    <w:rsid w:val="00FC29D9"/>
    <w:rsid w:val="00FC2D0E"/>
    <w:rsid w:val="00FC2D86"/>
    <w:rsid w:val="00FC2FD3"/>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85E"/>
    <w:rsid w:val="00FC7A67"/>
    <w:rsid w:val="00FC7ACE"/>
    <w:rsid w:val="00FC7BA7"/>
    <w:rsid w:val="00FC7F62"/>
    <w:rsid w:val="00FD0157"/>
    <w:rsid w:val="00FD06BC"/>
    <w:rsid w:val="00FD09E1"/>
    <w:rsid w:val="00FD0A5C"/>
    <w:rsid w:val="00FD1B95"/>
    <w:rsid w:val="00FD1BE0"/>
    <w:rsid w:val="00FD1C06"/>
    <w:rsid w:val="00FD23B4"/>
    <w:rsid w:val="00FD2861"/>
    <w:rsid w:val="00FD2ABF"/>
    <w:rsid w:val="00FD3785"/>
    <w:rsid w:val="00FD37EF"/>
    <w:rsid w:val="00FD3BA8"/>
    <w:rsid w:val="00FD401D"/>
    <w:rsid w:val="00FD4182"/>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D7C07"/>
    <w:rsid w:val="00FE0100"/>
    <w:rsid w:val="00FE05C8"/>
    <w:rsid w:val="00FE09D4"/>
    <w:rsid w:val="00FE0BC5"/>
    <w:rsid w:val="00FE114D"/>
    <w:rsid w:val="00FE12D4"/>
    <w:rsid w:val="00FE14C6"/>
    <w:rsid w:val="00FE14D0"/>
    <w:rsid w:val="00FE17F5"/>
    <w:rsid w:val="00FE1C13"/>
    <w:rsid w:val="00FE2304"/>
    <w:rsid w:val="00FE247A"/>
    <w:rsid w:val="00FE253A"/>
    <w:rsid w:val="00FE2AFD"/>
    <w:rsid w:val="00FE2B6B"/>
    <w:rsid w:val="00FE2C4B"/>
    <w:rsid w:val="00FE2F87"/>
    <w:rsid w:val="00FE32D7"/>
    <w:rsid w:val="00FE3381"/>
    <w:rsid w:val="00FE38BF"/>
    <w:rsid w:val="00FE3B85"/>
    <w:rsid w:val="00FE4168"/>
    <w:rsid w:val="00FE41C3"/>
    <w:rsid w:val="00FE4859"/>
    <w:rsid w:val="00FE4B2E"/>
    <w:rsid w:val="00FE4CB1"/>
    <w:rsid w:val="00FE5092"/>
    <w:rsid w:val="00FE50BC"/>
    <w:rsid w:val="00FE5484"/>
    <w:rsid w:val="00FE61BB"/>
    <w:rsid w:val="00FE6B50"/>
    <w:rsid w:val="00FE6D5F"/>
    <w:rsid w:val="00FE6FA9"/>
    <w:rsid w:val="00FE7172"/>
    <w:rsid w:val="00FE7320"/>
    <w:rsid w:val="00FE768F"/>
    <w:rsid w:val="00FE79DE"/>
    <w:rsid w:val="00FE7B9F"/>
    <w:rsid w:val="00FE7BAF"/>
    <w:rsid w:val="00FF00EB"/>
    <w:rsid w:val="00FF0700"/>
    <w:rsid w:val="00FF08B0"/>
    <w:rsid w:val="00FF0D9C"/>
    <w:rsid w:val="00FF1253"/>
    <w:rsid w:val="00FF13B1"/>
    <w:rsid w:val="00FF13D2"/>
    <w:rsid w:val="00FF1426"/>
    <w:rsid w:val="00FF184F"/>
    <w:rsid w:val="00FF18E9"/>
    <w:rsid w:val="00FF19A5"/>
    <w:rsid w:val="00FF1B36"/>
    <w:rsid w:val="00FF1CD4"/>
    <w:rsid w:val="00FF1D09"/>
    <w:rsid w:val="00FF2178"/>
    <w:rsid w:val="00FF2342"/>
    <w:rsid w:val="00FF23E9"/>
    <w:rsid w:val="00FF2703"/>
    <w:rsid w:val="00FF2915"/>
    <w:rsid w:val="00FF2A88"/>
    <w:rsid w:val="00FF2D24"/>
    <w:rsid w:val="00FF337B"/>
    <w:rsid w:val="00FF345A"/>
    <w:rsid w:val="00FF3575"/>
    <w:rsid w:val="00FF3840"/>
    <w:rsid w:val="00FF3878"/>
    <w:rsid w:val="00FF3AC6"/>
    <w:rsid w:val="00FF3BA5"/>
    <w:rsid w:val="00FF3BB5"/>
    <w:rsid w:val="00FF3CB7"/>
    <w:rsid w:val="00FF3D3B"/>
    <w:rsid w:val="00FF3DEA"/>
    <w:rsid w:val="00FF465B"/>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DCF619D-5091-405B-89C2-9E0083316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numbering" w:customStyle="1" w:styleId="StyleBulletedSymbolsymbolLeft025Hanging025">
    <w:name w:val="Style Bulleted Symbol (symbol) Left:  0.25&quot; Hanging:  0.25&quot;"/>
    <w:basedOn w:val="a3"/>
    <w:rsid w:val="00925F71"/>
    <w:pPr>
      <w:numPr>
        <w:numId w:val="16"/>
      </w:numPr>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a1"/>
    <w:uiPriority w:val="34"/>
    <w:locked/>
    <w:rsid w:val="002530C1"/>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07311084">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3AFE35-CAE1-43AE-9F76-2BB3A332A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1785</TotalTime>
  <Pages>3</Pages>
  <Words>1198</Words>
  <Characters>6834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王昊(Hao Wang)</cp:lastModifiedBy>
  <cp:revision>23</cp:revision>
  <cp:lastPrinted>2007-08-28T02:45:00Z</cp:lastPrinted>
  <dcterms:created xsi:type="dcterms:W3CDTF">2022-09-30T00:19:00Z</dcterms:created>
  <dcterms:modified xsi:type="dcterms:W3CDTF">2022-11-04T03:03:00Z</dcterms:modified>
</cp:coreProperties>
</file>